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379" w:rsidRDefault="00FC7C32" w:rsidP="00731154">
      <w:pPr>
        <w:pStyle w:val="Paragraphedeliste"/>
        <w:numPr>
          <w:ilvl w:val="0"/>
          <w:numId w:val="2"/>
        </w:numPr>
        <w:spacing w:after="0"/>
        <w:jc w:val="both"/>
        <w:rPr>
          <w:rFonts w:asciiTheme="majorBidi" w:hAnsiTheme="majorBidi" w:cstheme="majorBidi"/>
          <w:b/>
          <w:bCs/>
          <w:sz w:val="24"/>
          <w:szCs w:val="24"/>
        </w:rPr>
      </w:pPr>
      <w:r w:rsidRPr="00D57ED8">
        <w:rPr>
          <w:rFonts w:asciiTheme="majorBidi" w:hAnsiTheme="majorBidi" w:cstheme="majorBidi"/>
          <w:b/>
          <w:bCs/>
          <w:sz w:val="24"/>
          <w:szCs w:val="24"/>
        </w:rPr>
        <w:t>Objectifs de la formation</w:t>
      </w:r>
    </w:p>
    <w:p w:rsidR="00731154" w:rsidRPr="00731154" w:rsidRDefault="00731154" w:rsidP="00731154">
      <w:pPr>
        <w:pStyle w:val="Paragraphedeliste"/>
        <w:spacing w:after="0"/>
        <w:jc w:val="both"/>
        <w:rPr>
          <w:rFonts w:asciiTheme="majorBidi" w:hAnsiTheme="majorBidi" w:cstheme="majorBidi"/>
          <w:b/>
          <w:bCs/>
          <w:sz w:val="4"/>
          <w:szCs w:val="4"/>
          <w:rtl/>
        </w:rPr>
      </w:pPr>
    </w:p>
    <w:p w:rsidR="00FC7C32" w:rsidRDefault="00164379" w:rsidP="00731154">
      <w:pPr>
        <w:spacing w:after="0" w:line="240" w:lineRule="auto"/>
        <w:ind w:firstLine="567"/>
        <w:jc w:val="both"/>
        <w:rPr>
          <w:rFonts w:asciiTheme="majorBidi" w:hAnsiTheme="majorBidi" w:cstheme="majorBidi"/>
          <w:sz w:val="24"/>
          <w:szCs w:val="24"/>
          <w:lang w:bidi="ar-DZ"/>
        </w:rPr>
      </w:pPr>
      <w:r w:rsidRPr="00164379">
        <w:rPr>
          <w:rFonts w:asciiTheme="majorBidi" w:hAnsiTheme="majorBidi" w:cstheme="majorBidi"/>
          <w:sz w:val="24"/>
          <w:szCs w:val="24"/>
          <w:lang w:bidi="ar-DZ"/>
        </w:rPr>
        <w:t xml:space="preserve">Offrir à nos étudiants des enseignements en génétique moléculaire </w:t>
      </w:r>
      <w:r w:rsidR="006E5340">
        <w:rPr>
          <w:rFonts w:asciiTheme="majorBidi" w:hAnsiTheme="majorBidi" w:cstheme="majorBidi"/>
          <w:sz w:val="24"/>
          <w:szCs w:val="24"/>
          <w:lang w:bidi="ar-DZ"/>
        </w:rPr>
        <w:t xml:space="preserve">             </w:t>
      </w:r>
      <w:r w:rsidRPr="00164379">
        <w:rPr>
          <w:rFonts w:asciiTheme="majorBidi" w:hAnsiTheme="majorBidi" w:cstheme="majorBidi"/>
          <w:sz w:val="24"/>
          <w:szCs w:val="24"/>
          <w:lang w:bidi="ar-DZ"/>
        </w:rPr>
        <w:t xml:space="preserve">et cellulaire, génétique humaine, biologie moléculaire, développement, cancérogenèse, génomique et protéomique. Le Master Génétique peut intéresser à la fois des étudiants qui veulent continuer dans le domaine de </w:t>
      </w:r>
      <w:r w:rsidR="006E5340">
        <w:rPr>
          <w:rFonts w:asciiTheme="majorBidi" w:hAnsiTheme="majorBidi" w:cstheme="majorBidi"/>
          <w:sz w:val="24"/>
          <w:szCs w:val="24"/>
          <w:lang w:bidi="ar-DZ"/>
        </w:rPr>
        <w:t xml:space="preserve">            </w:t>
      </w:r>
      <w:r w:rsidRPr="00164379">
        <w:rPr>
          <w:rFonts w:asciiTheme="majorBidi" w:hAnsiTheme="majorBidi" w:cstheme="majorBidi"/>
          <w:sz w:val="24"/>
          <w:szCs w:val="24"/>
          <w:lang w:bidi="ar-DZ"/>
        </w:rPr>
        <w:t xml:space="preserve">la Génétique et des étudiants qui veulent acquérir une formation approfondie dans ce domaine pour ensuite bifurquer vers d'autres secteurs des </w:t>
      </w:r>
      <w:r>
        <w:rPr>
          <w:rFonts w:asciiTheme="majorBidi" w:hAnsiTheme="majorBidi" w:cstheme="majorBidi"/>
          <w:sz w:val="24"/>
          <w:szCs w:val="24"/>
          <w:lang w:bidi="ar-DZ"/>
        </w:rPr>
        <w:t>SNV</w:t>
      </w:r>
    </w:p>
    <w:p w:rsidR="00164379" w:rsidRPr="00731154" w:rsidRDefault="00164379" w:rsidP="00164379">
      <w:pPr>
        <w:spacing w:after="0" w:line="240" w:lineRule="auto"/>
        <w:jc w:val="both"/>
        <w:rPr>
          <w:rFonts w:asciiTheme="majorBidi" w:hAnsiTheme="majorBidi" w:cstheme="majorBidi"/>
          <w:sz w:val="10"/>
          <w:szCs w:val="10"/>
          <w:rtl/>
          <w:lang w:bidi="ar-DZ"/>
        </w:rPr>
      </w:pPr>
    </w:p>
    <w:p w:rsidR="00164379" w:rsidRPr="00731154" w:rsidRDefault="00FC7C32" w:rsidP="00731154">
      <w:pPr>
        <w:pStyle w:val="Paragraphedeliste"/>
        <w:numPr>
          <w:ilvl w:val="0"/>
          <w:numId w:val="2"/>
        </w:numPr>
        <w:bidi/>
        <w:spacing w:after="0" w:line="240" w:lineRule="auto"/>
        <w:jc w:val="both"/>
        <w:rPr>
          <w:rFonts w:asciiTheme="majorBidi" w:hAnsiTheme="majorBidi" w:cstheme="majorBidi"/>
          <w:b/>
          <w:bCs/>
          <w:sz w:val="24"/>
          <w:szCs w:val="24"/>
          <w:lang w:bidi="ar-DZ"/>
        </w:rPr>
      </w:pPr>
      <w:r w:rsidRPr="00FC7C32">
        <w:rPr>
          <w:rFonts w:ascii="Times New Roman" w:hAnsi="Times New Roman" w:cs="Times New Roman"/>
          <w:b/>
          <w:bCs/>
          <w:sz w:val="28"/>
          <w:szCs w:val="28"/>
          <w:rtl/>
        </w:rPr>
        <w:t>أهداف</w:t>
      </w:r>
      <w:r w:rsidRPr="00FC7C32">
        <w:rPr>
          <w:rFonts w:ascii="Times New Roman" w:hAnsi="Times New Roman" w:cs="Times New Roman"/>
          <w:b/>
          <w:bCs/>
          <w:sz w:val="28"/>
          <w:szCs w:val="28"/>
          <w:rtl/>
          <w:lang w:val="en-US" w:bidi="ar-DZ"/>
        </w:rPr>
        <w:t xml:space="preserve"> مسار</w:t>
      </w:r>
      <w:r w:rsidRPr="00FC7C32">
        <w:rPr>
          <w:rFonts w:ascii="Times New Roman" w:hAnsi="Times New Roman" w:cs="Times New Roman"/>
          <w:b/>
          <w:bCs/>
          <w:sz w:val="28"/>
          <w:szCs w:val="28"/>
          <w:rtl/>
        </w:rPr>
        <w:t xml:space="preserve"> ال</w:t>
      </w:r>
      <w:r w:rsidRPr="00FC7C32">
        <w:rPr>
          <w:rFonts w:ascii="Times New Roman" w:hAnsi="Times New Roman" w:cs="Times New Roman"/>
          <w:b/>
          <w:bCs/>
          <w:color w:val="000000"/>
          <w:sz w:val="28"/>
          <w:szCs w:val="28"/>
          <w:rtl/>
        </w:rPr>
        <w:t>تكوين</w:t>
      </w:r>
    </w:p>
    <w:p w:rsidR="00731154" w:rsidRPr="00731154" w:rsidRDefault="00731154" w:rsidP="00731154">
      <w:pPr>
        <w:pStyle w:val="Paragraphedeliste"/>
        <w:bidi/>
        <w:spacing w:after="0" w:line="240" w:lineRule="auto"/>
        <w:jc w:val="both"/>
        <w:rPr>
          <w:rFonts w:asciiTheme="majorBidi" w:hAnsiTheme="majorBidi" w:cstheme="majorBidi"/>
          <w:b/>
          <w:bCs/>
          <w:sz w:val="4"/>
          <w:szCs w:val="4"/>
          <w:rtl/>
          <w:lang w:bidi="ar-DZ"/>
        </w:rPr>
      </w:pPr>
    </w:p>
    <w:p w:rsidR="00164379" w:rsidRPr="001B7602" w:rsidRDefault="006E5340" w:rsidP="006E5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6"/>
          <w:szCs w:val="26"/>
          <w:lang w:eastAsia="fr-FR" w:bidi="ar"/>
        </w:rPr>
      </w:pPr>
      <w:r>
        <w:rPr>
          <w:rFonts w:asciiTheme="majorBidi" w:eastAsia="Times New Roman" w:hAnsiTheme="majorBidi" w:cstheme="majorBidi"/>
          <w:sz w:val="26"/>
          <w:szCs w:val="26"/>
          <w:lang w:eastAsia="fr-FR" w:bidi="ar-DZ"/>
        </w:rPr>
        <w:t xml:space="preserve"> </w:t>
      </w:r>
      <w:r w:rsidR="00A63311">
        <w:rPr>
          <w:rFonts w:asciiTheme="majorBidi" w:eastAsia="Times New Roman" w:hAnsiTheme="majorBidi" w:cstheme="majorBidi"/>
          <w:sz w:val="26"/>
          <w:szCs w:val="26"/>
          <w:lang w:eastAsia="fr-FR" w:bidi="ar-DZ"/>
        </w:rPr>
        <w:t xml:space="preserve">    </w:t>
      </w:r>
      <w:r>
        <w:rPr>
          <w:rFonts w:asciiTheme="majorBidi" w:eastAsia="Times New Roman" w:hAnsiTheme="majorBidi" w:cstheme="majorBidi"/>
          <w:sz w:val="26"/>
          <w:szCs w:val="26"/>
          <w:lang w:eastAsia="fr-FR" w:bidi="ar-DZ"/>
        </w:rPr>
        <w:t xml:space="preserve">  </w:t>
      </w:r>
      <w:proofErr w:type="spellStart"/>
      <w:r w:rsidR="00164379" w:rsidRPr="00164379">
        <w:rPr>
          <w:rFonts w:asciiTheme="majorBidi" w:eastAsia="Times New Roman" w:hAnsiTheme="majorBidi" w:cstheme="majorBidi"/>
          <w:sz w:val="26"/>
          <w:szCs w:val="26"/>
          <w:rtl/>
          <w:lang w:eastAsia="fr-FR" w:bidi="ar"/>
        </w:rPr>
        <w:t>نقديم</w:t>
      </w:r>
      <w:proofErr w:type="spellEnd"/>
      <w:r w:rsidR="00164379" w:rsidRPr="00164379">
        <w:rPr>
          <w:rFonts w:asciiTheme="majorBidi" w:eastAsia="Times New Roman" w:hAnsiTheme="majorBidi" w:cstheme="majorBidi"/>
          <w:sz w:val="26"/>
          <w:szCs w:val="26"/>
          <w:rtl/>
          <w:lang w:eastAsia="fr-FR" w:bidi="ar"/>
        </w:rPr>
        <w:t xml:space="preserve"> لطلابنا </w:t>
      </w:r>
      <w:r w:rsidR="00164379" w:rsidRPr="001B7602">
        <w:rPr>
          <w:rFonts w:asciiTheme="majorBidi" w:eastAsia="Times New Roman" w:hAnsiTheme="majorBidi" w:cstheme="majorBidi"/>
          <w:sz w:val="26"/>
          <w:szCs w:val="26"/>
          <w:rtl/>
          <w:lang w:eastAsia="fr-FR" w:bidi="ar"/>
        </w:rPr>
        <w:t>تدريس</w:t>
      </w:r>
      <w:r>
        <w:rPr>
          <w:rFonts w:asciiTheme="majorBidi" w:eastAsia="Times New Roman" w:hAnsiTheme="majorBidi" w:cstheme="majorBidi"/>
          <w:sz w:val="26"/>
          <w:szCs w:val="26"/>
          <w:lang w:eastAsia="fr-FR" w:bidi="ar"/>
        </w:rPr>
        <w:t xml:space="preserve"> </w:t>
      </w:r>
      <w:r w:rsidRPr="006E5340">
        <w:rPr>
          <w:rFonts w:asciiTheme="majorBidi" w:eastAsia="Times New Roman" w:hAnsiTheme="majorBidi" w:cs="Times New Roman"/>
          <w:sz w:val="26"/>
          <w:szCs w:val="26"/>
          <w:rtl/>
          <w:lang w:eastAsia="fr-FR" w:bidi="ar"/>
        </w:rPr>
        <w:t>مفصل</w:t>
      </w:r>
      <w:r w:rsidR="00164379" w:rsidRPr="001B7602">
        <w:rPr>
          <w:rFonts w:asciiTheme="majorBidi" w:eastAsia="Times New Roman" w:hAnsiTheme="majorBidi" w:cstheme="majorBidi"/>
          <w:sz w:val="26"/>
          <w:szCs w:val="26"/>
          <w:lang w:eastAsia="fr-FR" w:bidi="ar"/>
        </w:rPr>
        <w:t xml:space="preserve"> </w:t>
      </w:r>
      <w:r w:rsidR="00164379" w:rsidRPr="001B7602">
        <w:rPr>
          <w:rFonts w:asciiTheme="majorBidi" w:eastAsia="Times New Roman" w:hAnsiTheme="majorBidi" w:cstheme="majorBidi"/>
          <w:sz w:val="26"/>
          <w:szCs w:val="26"/>
          <w:rtl/>
          <w:lang w:eastAsia="fr-FR" w:bidi="ar"/>
        </w:rPr>
        <w:t>في</w:t>
      </w:r>
      <w:r w:rsidR="00164379" w:rsidRPr="00164379">
        <w:rPr>
          <w:rFonts w:asciiTheme="majorBidi" w:eastAsia="Times New Roman" w:hAnsiTheme="majorBidi" w:cstheme="majorBidi"/>
          <w:sz w:val="26"/>
          <w:szCs w:val="26"/>
          <w:rtl/>
          <w:lang w:eastAsia="fr-FR" w:bidi="ar"/>
        </w:rPr>
        <w:t xml:space="preserve"> علم الوراثة الجزيئية </w:t>
      </w:r>
      <w:r w:rsidR="00164379" w:rsidRPr="001B7602">
        <w:rPr>
          <w:rFonts w:asciiTheme="majorBidi" w:eastAsia="Times New Roman" w:hAnsiTheme="majorBidi" w:cstheme="majorBidi"/>
          <w:sz w:val="26"/>
          <w:szCs w:val="26"/>
          <w:rtl/>
          <w:lang w:eastAsia="fr-FR" w:bidi="ar"/>
        </w:rPr>
        <w:t>والخلوية،</w:t>
      </w:r>
      <w:r w:rsidR="00164379" w:rsidRPr="00164379">
        <w:rPr>
          <w:rFonts w:asciiTheme="majorBidi" w:eastAsia="Times New Roman" w:hAnsiTheme="majorBidi" w:cstheme="majorBidi"/>
          <w:sz w:val="26"/>
          <w:szCs w:val="26"/>
          <w:rtl/>
          <w:lang w:eastAsia="fr-FR" w:bidi="ar"/>
        </w:rPr>
        <w:t xml:space="preserve"> علم الوراثة </w:t>
      </w:r>
      <w:r w:rsidR="00164379" w:rsidRPr="001B7602">
        <w:rPr>
          <w:rFonts w:asciiTheme="majorBidi" w:eastAsia="Times New Roman" w:hAnsiTheme="majorBidi" w:cstheme="majorBidi"/>
          <w:sz w:val="26"/>
          <w:szCs w:val="26"/>
          <w:rtl/>
          <w:lang w:eastAsia="fr-FR" w:bidi="ar"/>
        </w:rPr>
        <w:t>البشري،</w:t>
      </w:r>
      <w:r w:rsidR="00164379" w:rsidRPr="00164379">
        <w:rPr>
          <w:rFonts w:asciiTheme="majorBidi" w:eastAsia="Times New Roman" w:hAnsiTheme="majorBidi" w:cstheme="majorBidi"/>
          <w:sz w:val="26"/>
          <w:szCs w:val="26"/>
          <w:rtl/>
          <w:lang w:eastAsia="fr-FR" w:bidi="ar"/>
        </w:rPr>
        <w:t xml:space="preserve"> علم الأحياء </w:t>
      </w:r>
      <w:r w:rsidR="00164379" w:rsidRPr="001B7602">
        <w:rPr>
          <w:rFonts w:asciiTheme="majorBidi" w:eastAsia="Times New Roman" w:hAnsiTheme="majorBidi" w:cstheme="majorBidi"/>
          <w:sz w:val="26"/>
          <w:szCs w:val="26"/>
          <w:rtl/>
          <w:lang w:eastAsia="fr-FR" w:bidi="ar"/>
        </w:rPr>
        <w:t>الجزيئي،</w:t>
      </w:r>
      <w:r w:rsidR="00164379" w:rsidRPr="00164379">
        <w:rPr>
          <w:rFonts w:asciiTheme="majorBidi" w:eastAsia="Times New Roman" w:hAnsiTheme="majorBidi" w:cstheme="majorBidi"/>
          <w:sz w:val="26"/>
          <w:szCs w:val="26"/>
          <w:rtl/>
          <w:lang w:eastAsia="fr-FR" w:bidi="ar"/>
        </w:rPr>
        <w:t xml:space="preserve"> </w:t>
      </w:r>
      <w:r w:rsidRPr="00164379">
        <w:rPr>
          <w:rFonts w:asciiTheme="majorBidi" w:eastAsia="Times New Roman" w:hAnsiTheme="majorBidi" w:cstheme="majorBidi"/>
          <w:sz w:val="26"/>
          <w:szCs w:val="26"/>
          <w:rtl/>
          <w:lang w:eastAsia="fr-FR" w:bidi="ar"/>
        </w:rPr>
        <w:t xml:space="preserve">علم </w:t>
      </w:r>
      <w:r w:rsidRPr="006E5340">
        <w:rPr>
          <w:rFonts w:asciiTheme="majorBidi" w:eastAsia="Times New Roman" w:hAnsiTheme="majorBidi" w:cs="Times New Roman"/>
          <w:sz w:val="26"/>
          <w:szCs w:val="26"/>
          <w:rtl/>
          <w:lang w:eastAsia="fr-FR" w:bidi="ar"/>
        </w:rPr>
        <w:t>الأورام</w:t>
      </w:r>
      <w:r w:rsidR="001B7602" w:rsidRPr="001B7602">
        <w:rPr>
          <w:rFonts w:asciiTheme="majorBidi" w:eastAsia="Times New Roman" w:hAnsiTheme="majorBidi" w:cstheme="majorBidi"/>
          <w:sz w:val="26"/>
          <w:szCs w:val="26"/>
          <w:rtl/>
          <w:lang w:eastAsia="fr-FR" w:bidi="ar"/>
        </w:rPr>
        <w:t>،</w:t>
      </w:r>
      <w:r w:rsidR="00164379" w:rsidRPr="00164379">
        <w:rPr>
          <w:rFonts w:asciiTheme="majorBidi" w:eastAsia="Times New Roman" w:hAnsiTheme="majorBidi" w:cstheme="majorBidi"/>
          <w:sz w:val="26"/>
          <w:szCs w:val="26"/>
          <w:rtl/>
          <w:lang w:eastAsia="fr-FR" w:bidi="ar"/>
        </w:rPr>
        <w:t xml:space="preserve"> علم </w:t>
      </w:r>
      <w:proofErr w:type="spellStart"/>
      <w:r w:rsidR="001B7602" w:rsidRPr="001B7602">
        <w:rPr>
          <w:rFonts w:asciiTheme="majorBidi" w:eastAsia="Times New Roman" w:hAnsiTheme="majorBidi" w:cstheme="majorBidi"/>
          <w:sz w:val="26"/>
          <w:szCs w:val="26"/>
          <w:rtl/>
          <w:lang w:eastAsia="fr-FR" w:bidi="ar"/>
        </w:rPr>
        <w:t>الجينوم</w:t>
      </w:r>
      <w:r w:rsidRPr="00164379">
        <w:rPr>
          <w:rFonts w:asciiTheme="majorBidi" w:eastAsia="Times New Roman" w:hAnsiTheme="majorBidi" w:cstheme="majorBidi"/>
          <w:sz w:val="26"/>
          <w:szCs w:val="26"/>
          <w:rtl/>
          <w:lang w:eastAsia="fr-FR" w:bidi="ar"/>
        </w:rPr>
        <w:t>ات</w:t>
      </w:r>
      <w:proofErr w:type="spellEnd"/>
      <w:r w:rsidR="00164379" w:rsidRPr="00164379">
        <w:rPr>
          <w:rFonts w:asciiTheme="majorBidi" w:eastAsia="Times New Roman" w:hAnsiTheme="majorBidi" w:cstheme="majorBidi"/>
          <w:sz w:val="26"/>
          <w:szCs w:val="26"/>
          <w:rtl/>
          <w:lang w:eastAsia="fr-FR" w:bidi="ar"/>
        </w:rPr>
        <w:t xml:space="preserve"> </w:t>
      </w:r>
      <w:proofErr w:type="spellStart"/>
      <w:r w:rsidR="00164379" w:rsidRPr="00164379">
        <w:rPr>
          <w:rFonts w:asciiTheme="majorBidi" w:eastAsia="Times New Roman" w:hAnsiTheme="majorBidi" w:cstheme="majorBidi"/>
          <w:sz w:val="26"/>
          <w:szCs w:val="26"/>
          <w:rtl/>
          <w:lang w:eastAsia="fr-FR" w:bidi="ar"/>
        </w:rPr>
        <w:t>والبروتيوميات</w:t>
      </w:r>
      <w:proofErr w:type="spellEnd"/>
      <w:r w:rsidR="00164379" w:rsidRPr="00164379">
        <w:rPr>
          <w:rFonts w:asciiTheme="majorBidi" w:eastAsia="Times New Roman" w:hAnsiTheme="majorBidi" w:cstheme="majorBidi"/>
          <w:sz w:val="26"/>
          <w:szCs w:val="26"/>
          <w:rtl/>
          <w:lang w:eastAsia="fr-FR" w:bidi="ar"/>
        </w:rPr>
        <w:t>.</w:t>
      </w:r>
      <w:r w:rsidR="001B7602" w:rsidRPr="001B7602">
        <w:rPr>
          <w:rFonts w:asciiTheme="majorBidi" w:eastAsia="Times New Roman" w:hAnsiTheme="majorBidi" w:cstheme="majorBidi"/>
          <w:sz w:val="26"/>
          <w:szCs w:val="26"/>
          <w:lang w:eastAsia="fr-FR" w:bidi="ar"/>
        </w:rPr>
        <w:t xml:space="preserve"> </w:t>
      </w:r>
      <w:r w:rsidR="00164379" w:rsidRPr="00164379">
        <w:rPr>
          <w:rFonts w:asciiTheme="majorBidi" w:eastAsia="Times New Roman" w:hAnsiTheme="majorBidi" w:cstheme="majorBidi"/>
          <w:sz w:val="26"/>
          <w:szCs w:val="26"/>
          <w:rtl/>
          <w:lang w:eastAsia="fr-FR" w:bidi="ar"/>
        </w:rPr>
        <w:t>يهم</w:t>
      </w:r>
      <w:r w:rsidR="001B7602" w:rsidRPr="001B7602">
        <w:rPr>
          <w:rFonts w:asciiTheme="majorBidi" w:eastAsia="Times New Roman" w:hAnsiTheme="majorBidi" w:cstheme="majorBidi"/>
          <w:sz w:val="26"/>
          <w:szCs w:val="26"/>
          <w:lang w:eastAsia="fr-FR" w:bidi="ar"/>
        </w:rPr>
        <w:t xml:space="preserve"> </w:t>
      </w:r>
      <w:r w:rsidR="001B7602" w:rsidRPr="001B7602">
        <w:rPr>
          <w:rFonts w:asciiTheme="majorBidi" w:eastAsia="Times New Roman" w:hAnsiTheme="majorBidi" w:cstheme="majorBidi"/>
          <w:sz w:val="26"/>
          <w:szCs w:val="26"/>
          <w:rtl/>
          <w:lang w:eastAsia="fr-FR" w:bidi="ar"/>
        </w:rPr>
        <w:t>هذا</w:t>
      </w:r>
      <w:r w:rsidR="001B7602" w:rsidRPr="001B7602">
        <w:rPr>
          <w:rFonts w:asciiTheme="majorBidi" w:eastAsia="Times New Roman" w:hAnsiTheme="majorBidi" w:cstheme="majorBidi"/>
          <w:sz w:val="26"/>
          <w:szCs w:val="26"/>
          <w:lang w:eastAsia="fr-FR" w:bidi="ar"/>
        </w:rPr>
        <w:t xml:space="preserve"> </w:t>
      </w:r>
      <w:r w:rsidR="001B7602" w:rsidRPr="001B7602">
        <w:rPr>
          <w:rFonts w:asciiTheme="majorBidi" w:eastAsia="Times New Roman" w:hAnsiTheme="majorBidi" w:cstheme="majorBidi"/>
          <w:sz w:val="26"/>
          <w:szCs w:val="26"/>
          <w:rtl/>
          <w:lang w:eastAsia="fr-FR" w:bidi="ar"/>
        </w:rPr>
        <w:t>ال</w:t>
      </w:r>
      <w:r w:rsidRPr="006E5340">
        <w:rPr>
          <w:rFonts w:asciiTheme="majorBidi" w:eastAsia="Times New Roman" w:hAnsiTheme="majorBidi" w:cs="Times New Roman"/>
          <w:sz w:val="26"/>
          <w:szCs w:val="26"/>
          <w:rtl/>
          <w:lang w:eastAsia="fr-FR" w:bidi="ar"/>
        </w:rPr>
        <w:t>تكو</w:t>
      </w:r>
      <w:r w:rsidRPr="001B7602">
        <w:rPr>
          <w:rFonts w:asciiTheme="majorBidi" w:eastAsia="Times New Roman" w:hAnsiTheme="majorBidi" w:cstheme="majorBidi"/>
          <w:sz w:val="26"/>
          <w:szCs w:val="26"/>
          <w:rtl/>
          <w:lang w:eastAsia="fr-FR" w:bidi="ar"/>
        </w:rPr>
        <w:t>ي</w:t>
      </w:r>
      <w:r w:rsidRPr="006E5340">
        <w:rPr>
          <w:rFonts w:asciiTheme="majorBidi" w:eastAsia="Times New Roman" w:hAnsiTheme="majorBidi" w:cs="Times New Roman"/>
          <w:sz w:val="26"/>
          <w:szCs w:val="26"/>
          <w:rtl/>
          <w:lang w:eastAsia="fr-FR" w:bidi="ar"/>
        </w:rPr>
        <w:t>ن</w:t>
      </w:r>
      <w:r w:rsidR="00164379" w:rsidRPr="00164379">
        <w:rPr>
          <w:rFonts w:asciiTheme="majorBidi" w:eastAsia="Times New Roman" w:hAnsiTheme="majorBidi" w:cstheme="majorBidi"/>
          <w:sz w:val="26"/>
          <w:szCs w:val="26"/>
          <w:rtl/>
          <w:lang w:eastAsia="fr-FR" w:bidi="ar"/>
        </w:rPr>
        <w:t xml:space="preserve"> كل من الطلاب الذين يرغبون في الاستمرار في مجال علم الوراثة والطلاب الذين يرغبون في الحصول على </w:t>
      </w:r>
      <w:r w:rsidR="001B7602" w:rsidRPr="001B7602">
        <w:rPr>
          <w:rFonts w:asciiTheme="majorBidi" w:eastAsia="Times New Roman" w:hAnsiTheme="majorBidi" w:cstheme="majorBidi"/>
          <w:sz w:val="26"/>
          <w:szCs w:val="26"/>
          <w:rtl/>
          <w:lang w:eastAsia="fr-FR" w:bidi="ar"/>
        </w:rPr>
        <w:t>تكوين</w:t>
      </w:r>
      <w:r w:rsidR="00164379" w:rsidRPr="00164379">
        <w:rPr>
          <w:rFonts w:asciiTheme="majorBidi" w:eastAsia="Times New Roman" w:hAnsiTheme="majorBidi" w:cstheme="majorBidi"/>
          <w:sz w:val="26"/>
          <w:szCs w:val="26"/>
          <w:rtl/>
          <w:lang w:eastAsia="fr-FR" w:bidi="ar"/>
        </w:rPr>
        <w:t xml:space="preserve"> متقدم في هذا المجال ثم يتفرعوا</w:t>
      </w:r>
      <w:r w:rsidR="001B7602" w:rsidRPr="001B7602">
        <w:rPr>
          <w:rFonts w:asciiTheme="majorBidi" w:eastAsia="Times New Roman" w:hAnsiTheme="majorBidi" w:cstheme="majorBidi"/>
          <w:sz w:val="26"/>
          <w:szCs w:val="26"/>
          <w:rtl/>
          <w:lang w:eastAsia="fr-FR" w:bidi="ar"/>
        </w:rPr>
        <w:t xml:space="preserve"> إلى مجالات أخرى من علوم الحياة</w:t>
      </w:r>
      <w:r w:rsidR="001B7602" w:rsidRPr="001B7602">
        <w:rPr>
          <w:rFonts w:asciiTheme="majorBidi" w:eastAsia="Times New Roman" w:hAnsiTheme="majorBidi" w:cstheme="majorBidi"/>
          <w:sz w:val="26"/>
          <w:szCs w:val="26"/>
          <w:lang w:eastAsia="fr-FR" w:bidi="ar"/>
        </w:rPr>
        <w:t>.</w:t>
      </w:r>
    </w:p>
    <w:p w:rsidR="001B7602" w:rsidRPr="006E5340" w:rsidRDefault="001B7602" w:rsidP="001B7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10"/>
          <w:szCs w:val="10"/>
          <w:lang w:eastAsia="fr-FR" w:bidi="ar"/>
        </w:rPr>
      </w:pPr>
    </w:p>
    <w:p w:rsidR="00731154" w:rsidRDefault="00FC7C32" w:rsidP="00731154">
      <w:pPr>
        <w:pStyle w:val="Paragraphedeliste"/>
        <w:numPr>
          <w:ilvl w:val="0"/>
          <w:numId w:val="2"/>
        </w:numPr>
        <w:spacing w:after="0" w:line="240" w:lineRule="auto"/>
        <w:jc w:val="both"/>
        <w:rPr>
          <w:rFonts w:asciiTheme="majorBidi" w:hAnsiTheme="majorBidi" w:cstheme="majorBidi"/>
          <w:b/>
          <w:bCs/>
          <w:sz w:val="24"/>
          <w:szCs w:val="24"/>
        </w:rPr>
      </w:pPr>
      <w:r w:rsidRPr="00D57ED8">
        <w:rPr>
          <w:rFonts w:asciiTheme="majorBidi" w:hAnsiTheme="majorBidi" w:cstheme="majorBidi"/>
          <w:b/>
          <w:bCs/>
          <w:sz w:val="24"/>
          <w:szCs w:val="24"/>
        </w:rPr>
        <w:t>Profils et</w:t>
      </w:r>
      <w:r w:rsidRPr="00735A58">
        <w:rPr>
          <w:rFonts w:asciiTheme="majorBidi" w:hAnsiTheme="majorBidi" w:cstheme="majorBidi"/>
          <w:b/>
          <w:bCs/>
          <w:sz w:val="24"/>
          <w:szCs w:val="24"/>
        </w:rPr>
        <w:t xml:space="preserve"> compétences visés </w:t>
      </w:r>
    </w:p>
    <w:p w:rsidR="00731154" w:rsidRPr="00731154" w:rsidRDefault="00731154" w:rsidP="00731154">
      <w:pPr>
        <w:pStyle w:val="Paragraphedeliste"/>
        <w:spacing w:after="0" w:line="240" w:lineRule="auto"/>
        <w:jc w:val="both"/>
        <w:rPr>
          <w:rFonts w:asciiTheme="majorBidi" w:hAnsiTheme="majorBidi" w:cstheme="majorBidi"/>
          <w:b/>
          <w:bCs/>
          <w:sz w:val="6"/>
          <w:szCs w:val="6"/>
        </w:rPr>
      </w:pPr>
    </w:p>
    <w:p w:rsidR="00FC7C32" w:rsidRPr="00731154" w:rsidRDefault="00731154" w:rsidP="00731154">
      <w:pPr>
        <w:spacing w:after="0" w:line="240" w:lineRule="auto"/>
        <w:ind w:firstLine="567"/>
        <w:jc w:val="both"/>
        <w:rPr>
          <w:rFonts w:asciiTheme="majorBidi" w:hAnsiTheme="majorBidi" w:cstheme="majorBidi"/>
          <w:sz w:val="24"/>
          <w:szCs w:val="24"/>
          <w:rtl/>
        </w:rPr>
      </w:pPr>
      <w:r w:rsidRPr="00731154">
        <w:rPr>
          <w:rFonts w:asciiTheme="majorBidi" w:hAnsiTheme="majorBidi" w:cstheme="majorBidi"/>
          <w:sz w:val="24"/>
          <w:szCs w:val="24"/>
        </w:rPr>
        <w:t>Acquisition des connaissances théoriques et pratiques dans le domaine de la génétique humaine, animale et microbienne.</w:t>
      </w:r>
    </w:p>
    <w:p w:rsidR="00FC7C32" w:rsidRDefault="00FC7C32" w:rsidP="00735A58">
      <w:pPr>
        <w:pStyle w:val="Paragraphedeliste"/>
        <w:numPr>
          <w:ilvl w:val="0"/>
          <w:numId w:val="7"/>
        </w:numPr>
        <w:bidi/>
        <w:spacing w:after="0" w:line="240" w:lineRule="auto"/>
        <w:rPr>
          <w:rFonts w:ascii="Times New Roman" w:hAnsi="Times New Roman" w:cs="Times New Roman"/>
          <w:b/>
          <w:bCs/>
          <w:sz w:val="28"/>
          <w:szCs w:val="28"/>
        </w:rPr>
      </w:pPr>
      <w:r w:rsidRPr="00D57ED8">
        <w:rPr>
          <w:rFonts w:ascii="Times New Roman" w:hAnsi="Times New Roman" w:cs="Times New Roman"/>
          <w:b/>
          <w:bCs/>
          <w:sz w:val="28"/>
          <w:szCs w:val="28"/>
          <w:rtl/>
        </w:rPr>
        <w:t>المهارات المستهدفة</w:t>
      </w:r>
    </w:p>
    <w:p w:rsidR="00731154" w:rsidRPr="00731154" w:rsidRDefault="00731154" w:rsidP="00731154">
      <w:pPr>
        <w:pStyle w:val="Paragraphedeliste"/>
        <w:bidi/>
        <w:spacing w:after="0" w:line="240" w:lineRule="auto"/>
        <w:ind w:left="1080"/>
        <w:rPr>
          <w:rFonts w:ascii="Times New Roman" w:hAnsi="Times New Roman" w:cs="Times New Roman"/>
          <w:b/>
          <w:bCs/>
          <w:sz w:val="4"/>
          <w:szCs w:val="4"/>
          <w:rtl/>
        </w:rPr>
      </w:pPr>
    </w:p>
    <w:p w:rsidR="00731154" w:rsidRPr="00731154" w:rsidRDefault="00731154" w:rsidP="00731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sz w:val="26"/>
          <w:szCs w:val="26"/>
          <w:lang w:eastAsia="fr-FR"/>
        </w:rPr>
      </w:pPr>
      <w:r w:rsidRPr="00731154">
        <w:rPr>
          <w:rFonts w:asciiTheme="majorBidi" w:eastAsia="Times New Roman" w:hAnsiTheme="majorBidi" w:cstheme="majorBidi"/>
          <w:sz w:val="26"/>
          <w:szCs w:val="26"/>
          <w:rtl/>
          <w:lang w:eastAsia="fr-FR" w:bidi="ar"/>
        </w:rPr>
        <w:t>اكتساب المعرفة النظرية والعملية في مجال علم الوراثة البشري والحيواني والميكروبي.</w:t>
      </w:r>
    </w:p>
    <w:p w:rsidR="00FC7C32" w:rsidRPr="00731154" w:rsidRDefault="00FC7C32" w:rsidP="00735A58">
      <w:pPr>
        <w:spacing w:after="0" w:line="240" w:lineRule="auto"/>
        <w:jc w:val="both"/>
        <w:rPr>
          <w:rFonts w:asciiTheme="majorBidi" w:hAnsiTheme="majorBidi" w:cstheme="majorBidi"/>
          <w:sz w:val="10"/>
          <w:szCs w:val="10"/>
        </w:rPr>
      </w:pPr>
    </w:p>
    <w:p w:rsidR="00FC7C32" w:rsidRDefault="00FC7C32" w:rsidP="00735A58">
      <w:pPr>
        <w:pStyle w:val="Paragraphedeliste"/>
        <w:numPr>
          <w:ilvl w:val="0"/>
          <w:numId w:val="2"/>
        </w:numPr>
        <w:spacing w:after="0" w:line="240" w:lineRule="auto"/>
        <w:jc w:val="both"/>
        <w:rPr>
          <w:rFonts w:asciiTheme="majorBidi" w:hAnsiTheme="majorBidi" w:cstheme="majorBidi"/>
          <w:b/>
          <w:bCs/>
          <w:sz w:val="24"/>
          <w:szCs w:val="24"/>
        </w:rPr>
      </w:pPr>
      <w:r w:rsidRPr="00D57ED8">
        <w:rPr>
          <w:rFonts w:asciiTheme="majorBidi" w:hAnsiTheme="majorBidi" w:cstheme="majorBidi"/>
          <w:b/>
          <w:bCs/>
          <w:sz w:val="24"/>
          <w:szCs w:val="24"/>
        </w:rPr>
        <w:t>Métiers et domaines visés</w:t>
      </w:r>
      <w:r>
        <w:rPr>
          <w:rFonts w:asciiTheme="majorBidi" w:hAnsiTheme="majorBidi" w:cstheme="majorBidi" w:hint="cs"/>
          <w:b/>
          <w:bCs/>
          <w:sz w:val="24"/>
          <w:szCs w:val="24"/>
          <w:rtl/>
        </w:rPr>
        <w:t xml:space="preserve"> </w:t>
      </w:r>
      <w:r w:rsidRPr="00D57ED8">
        <w:rPr>
          <w:rFonts w:asciiTheme="majorBidi" w:hAnsiTheme="majorBidi" w:cstheme="majorBidi"/>
          <w:b/>
          <w:bCs/>
          <w:sz w:val="24"/>
          <w:szCs w:val="24"/>
        </w:rPr>
        <w:t>/ insertion professionnelle</w:t>
      </w:r>
    </w:p>
    <w:p w:rsidR="00BE44DE" w:rsidRPr="00731154" w:rsidRDefault="00BE44DE" w:rsidP="00BE44DE">
      <w:pPr>
        <w:pStyle w:val="Paragraphedeliste"/>
        <w:spacing w:after="0" w:line="240" w:lineRule="auto"/>
        <w:jc w:val="both"/>
        <w:rPr>
          <w:rFonts w:asciiTheme="majorBidi" w:hAnsiTheme="majorBidi" w:cstheme="majorBidi"/>
          <w:b/>
          <w:bCs/>
          <w:sz w:val="4"/>
          <w:szCs w:val="4"/>
          <w:rtl/>
        </w:rPr>
      </w:pPr>
    </w:p>
    <w:p w:rsidR="00735A58" w:rsidRDefault="00BE44DE" w:rsidP="00731154">
      <w:pPr>
        <w:spacing w:after="0" w:line="240" w:lineRule="auto"/>
        <w:ind w:firstLine="567"/>
        <w:jc w:val="both"/>
        <w:rPr>
          <w:rFonts w:asciiTheme="majorBidi" w:hAnsiTheme="majorBidi" w:cstheme="majorBidi"/>
          <w:sz w:val="24"/>
          <w:szCs w:val="24"/>
          <w:lang w:bidi="ar-DZ"/>
        </w:rPr>
      </w:pPr>
      <w:r w:rsidRPr="00BE44DE">
        <w:rPr>
          <w:rFonts w:asciiTheme="majorBidi" w:hAnsiTheme="majorBidi" w:cstheme="majorBidi"/>
          <w:sz w:val="24"/>
          <w:szCs w:val="24"/>
          <w:lang w:bidi="ar-DZ"/>
        </w:rPr>
        <w:t xml:space="preserve">Laboratoires d’analyses biologiques des cliniques publiques et privé, laboratoires universitaires de pédagogie ou de recherche. </w:t>
      </w:r>
      <w:bookmarkStart w:id="0" w:name="_GoBack"/>
      <w:bookmarkEnd w:id="0"/>
      <w:r w:rsidR="00F60794" w:rsidRPr="00BE44DE">
        <w:rPr>
          <w:rFonts w:asciiTheme="majorBidi" w:hAnsiTheme="majorBidi" w:cstheme="majorBidi"/>
          <w:sz w:val="24"/>
          <w:szCs w:val="24"/>
          <w:lang w:bidi="ar-DZ"/>
        </w:rPr>
        <w:t>Éducation nationale</w:t>
      </w:r>
      <w:r w:rsidRPr="00BE44DE">
        <w:rPr>
          <w:rFonts w:asciiTheme="majorBidi" w:hAnsiTheme="majorBidi" w:cstheme="majorBidi"/>
          <w:sz w:val="24"/>
          <w:szCs w:val="24"/>
          <w:lang w:bidi="ar-DZ"/>
        </w:rPr>
        <w:t xml:space="preserve"> et enseignement supérieur. Laboratoire pharmaceutiques, d’hygiène, contrôle de qualité, industrie et sécurité alimentaire. Biotechnologie et production des substances d’origine microbienne.  Corps d’état (Police Scientifique, APN, Douane, Gendarmerie Nationale, Protection Civile…). Les métiers de la vente : délégués médicaux, technico-commerciaux, entretien d'appareillages scientifiques. Doctorat-Recherche en Génétique Moléculaire : Oncogénétique, génétique humaine et biologie moléculaire.</w:t>
      </w:r>
    </w:p>
    <w:p w:rsidR="00BE44DE" w:rsidRPr="00731154" w:rsidRDefault="00BE44DE" w:rsidP="00735A58">
      <w:pPr>
        <w:spacing w:after="0" w:line="240" w:lineRule="auto"/>
        <w:jc w:val="both"/>
        <w:rPr>
          <w:rFonts w:asciiTheme="majorBidi" w:hAnsiTheme="majorBidi" w:cstheme="majorBidi"/>
          <w:sz w:val="10"/>
          <w:szCs w:val="10"/>
          <w:rtl/>
          <w:lang w:bidi="ar-DZ"/>
        </w:rPr>
      </w:pPr>
    </w:p>
    <w:p w:rsidR="00E54BE2" w:rsidRDefault="00FC7C32" w:rsidP="00E54BE2">
      <w:pPr>
        <w:pStyle w:val="Paragraphedeliste"/>
        <w:numPr>
          <w:ilvl w:val="0"/>
          <w:numId w:val="7"/>
        </w:numPr>
        <w:bidi/>
        <w:spacing w:after="0" w:line="240" w:lineRule="auto"/>
        <w:rPr>
          <w:rFonts w:ascii="Times New Roman" w:hAnsi="Times New Roman" w:cs="Times New Roman"/>
          <w:b/>
          <w:bCs/>
          <w:sz w:val="28"/>
          <w:szCs w:val="28"/>
        </w:rPr>
      </w:pPr>
      <w:r w:rsidRPr="00D57ED8">
        <w:rPr>
          <w:rFonts w:ascii="Times New Roman" w:hAnsi="Times New Roman" w:cs="Times New Roman"/>
          <w:b/>
          <w:bCs/>
          <w:sz w:val="28"/>
          <w:szCs w:val="28"/>
          <w:rtl/>
        </w:rPr>
        <w:t>المهن والميادين المستهدفة / الإدماج المهني</w:t>
      </w:r>
    </w:p>
    <w:p w:rsidR="00AD156A" w:rsidRPr="00731154" w:rsidRDefault="00AD156A" w:rsidP="00AD156A">
      <w:pPr>
        <w:pStyle w:val="Paragraphedeliste"/>
        <w:bidi/>
        <w:spacing w:after="0" w:line="240" w:lineRule="auto"/>
        <w:ind w:left="1080"/>
        <w:rPr>
          <w:rFonts w:ascii="Times New Roman" w:hAnsi="Times New Roman" w:cs="Times New Roman"/>
          <w:b/>
          <w:bCs/>
          <w:sz w:val="4"/>
          <w:szCs w:val="4"/>
          <w:rtl/>
        </w:rPr>
      </w:pPr>
    </w:p>
    <w:p w:rsidR="00E54BE2" w:rsidRPr="00E54BE2" w:rsidRDefault="00E54BE2" w:rsidP="001B7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6"/>
          <w:szCs w:val="26"/>
          <w:lang w:eastAsia="fr-FR"/>
        </w:rPr>
      </w:pPr>
      <w:r w:rsidRPr="00E54BE2">
        <w:rPr>
          <w:rFonts w:asciiTheme="majorBidi" w:eastAsia="Times New Roman" w:hAnsiTheme="majorBidi" w:cstheme="majorBidi"/>
          <w:sz w:val="26"/>
          <w:szCs w:val="26"/>
          <w:rtl/>
          <w:lang w:eastAsia="fr-FR" w:bidi="ar"/>
        </w:rPr>
        <w:t>مخابر التحليل البيولوجي للعيادات العامة والخاصة، المخابر الجامعية ال</w:t>
      </w:r>
      <w:r w:rsidR="00AD156A" w:rsidRPr="001B7602">
        <w:rPr>
          <w:rFonts w:asciiTheme="majorBidi" w:eastAsia="Times New Roman" w:hAnsiTheme="majorBidi" w:cs="Times New Roman"/>
          <w:sz w:val="26"/>
          <w:szCs w:val="26"/>
          <w:rtl/>
          <w:lang w:eastAsia="fr-FR" w:bidi="ar"/>
        </w:rPr>
        <w:t>بيداغوجي</w:t>
      </w:r>
      <w:r w:rsidR="00AD156A" w:rsidRPr="00E54BE2">
        <w:rPr>
          <w:rFonts w:asciiTheme="majorBidi" w:eastAsia="Times New Roman" w:hAnsiTheme="majorBidi" w:cstheme="majorBidi"/>
          <w:sz w:val="26"/>
          <w:szCs w:val="26"/>
          <w:rtl/>
          <w:lang w:eastAsia="fr-FR" w:bidi="ar"/>
        </w:rPr>
        <w:t>ة</w:t>
      </w:r>
      <w:r w:rsidR="00AD156A" w:rsidRPr="001B7602">
        <w:rPr>
          <w:rFonts w:asciiTheme="majorBidi" w:eastAsia="Times New Roman" w:hAnsiTheme="majorBidi" w:cstheme="majorBidi" w:hint="cs"/>
          <w:sz w:val="26"/>
          <w:szCs w:val="26"/>
          <w:rtl/>
          <w:lang w:eastAsia="fr-FR" w:bidi="ar"/>
        </w:rPr>
        <w:t xml:space="preserve"> </w:t>
      </w:r>
      <w:r w:rsidRPr="00E54BE2">
        <w:rPr>
          <w:rFonts w:asciiTheme="majorBidi" w:eastAsia="Times New Roman" w:hAnsiTheme="majorBidi" w:cstheme="majorBidi"/>
          <w:sz w:val="26"/>
          <w:szCs w:val="26"/>
          <w:rtl/>
          <w:lang w:eastAsia="fr-FR" w:bidi="ar"/>
        </w:rPr>
        <w:t xml:space="preserve">أو </w:t>
      </w:r>
      <w:r w:rsidR="00AD156A" w:rsidRPr="00E54BE2">
        <w:rPr>
          <w:rFonts w:asciiTheme="majorBidi" w:eastAsia="Times New Roman" w:hAnsiTheme="majorBidi" w:cstheme="majorBidi"/>
          <w:sz w:val="26"/>
          <w:szCs w:val="26"/>
          <w:rtl/>
          <w:lang w:eastAsia="fr-FR" w:bidi="ar"/>
        </w:rPr>
        <w:t>مخابر</w:t>
      </w:r>
      <w:r w:rsidR="00AD156A" w:rsidRPr="001B7602">
        <w:rPr>
          <w:rFonts w:asciiTheme="majorBidi" w:eastAsia="Times New Roman" w:hAnsiTheme="majorBidi" w:cstheme="majorBidi"/>
          <w:sz w:val="26"/>
          <w:szCs w:val="26"/>
          <w:rtl/>
          <w:lang w:eastAsia="fr-FR" w:bidi="ar"/>
        </w:rPr>
        <w:t xml:space="preserve"> </w:t>
      </w:r>
      <w:r w:rsidRPr="00E54BE2">
        <w:rPr>
          <w:rFonts w:asciiTheme="majorBidi" w:eastAsia="Times New Roman" w:hAnsiTheme="majorBidi" w:cstheme="majorBidi"/>
          <w:sz w:val="26"/>
          <w:szCs w:val="26"/>
          <w:rtl/>
          <w:lang w:eastAsia="fr-FR" w:bidi="ar"/>
        </w:rPr>
        <w:t xml:space="preserve">البحث. التربية الوطنية والتعليم العالي. </w:t>
      </w:r>
      <w:r w:rsidR="00AD156A" w:rsidRPr="001B7602">
        <w:rPr>
          <w:rFonts w:asciiTheme="majorBidi" w:eastAsia="Times New Roman" w:hAnsiTheme="majorBidi" w:cstheme="majorBidi" w:hint="cs"/>
          <w:sz w:val="26"/>
          <w:szCs w:val="26"/>
          <w:rtl/>
          <w:lang w:eastAsia="fr-FR" w:bidi="ar"/>
        </w:rPr>
        <w:t>الصيدلة،</w:t>
      </w:r>
      <w:r w:rsidRPr="00E54BE2">
        <w:rPr>
          <w:rFonts w:asciiTheme="majorBidi" w:eastAsia="Times New Roman" w:hAnsiTheme="majorBidi" w:cstheme="majorBidi"/>
          <w:sz w:val="26"/>
          <w:szCs w:val="26"/>
          <w:rtl/>
          <w:lang w:eastAsia="fr-FR" w:bidi="ar"/>
        </w:rPr>
        <w:t xml:space="preserve"> </w:t>
      </w:r>
      <w:r w:rsidR="00AD156A" w:rsidRPr="001B7602">
        <w:rPr>
          <w:rFonts w:asciiTheme="majorBidi" w:eastAsia="Times New Roman" w:hAnsiTheme="majorBidi" w:cstheme="majorBidi"/>
          <w:sz w:val="26"/>
          <w:szCs w:val="26"/>
          <w:rtl/>
          <w:lang w:eastAsia="fr-FR" w:bidi="ar"/>
        </w:rPr>
        <w:t>مراقبة الجودة</w:t>
      </w:r>
      <w:r w:rsidRPr="00E54BE2">
        <w:rPr>
          <w:rFonts w:asciiTheme="majorBidi" w:eastAsia="Times New Roman" w:hAnsiTheme="majorBidi" w:cstheme="majorBidi"/>
          <w:sz w:val="26"/>
          <w:szCs w:val="26"/>
          <w:rtl/>
          <w:lang w:eastAsia="fr-FR" w:bidi="ar"/>
        </w:rPr>
        <w:t xml:space="preserve">، </w:t>
      </w:r>
      <w:r w:rsidR="00AD156A" w:rsidRPr="001B7602">
        <w:rPr>
          <w:rFonts w:asciiTheme="majorBidi" w:eastAsia="Times New Roman" w:hAnsiTheme="majorBidi" w:cs="Times New Roman"/>
          <w:sz w:val="26"/>
          <w:szCs w:val="26"/>
          <w:rtl/>
          <w:lang w:eastAsia="fr-FR" w:bidi="ar"/>
        </w:rPr>
        <w:t>مخابر</w:t>
      </w:r>
      <w:r w:rsidRPr="00E54BE2">
        <w:rPr>
          <w:rFonts w:asciiTheme="majorBidi" w:eastAsia="Times New Roman" w:hAnsiTheme="majorBidi" w:cstheme="majorBidi"/>
          <w:sz w:val="26"/>
          <w:szCs w:val="26"/>
          <w:rtl/>
          <w:lang w:eastAsia="fr-FR" w:bidi="ar"/>
        </w:rPr>
        <w:t xml:space="preserve"> الصناعة والأمان الغذائي. التكنولوجيا الحيوية وإنتاج المواد الميكروبية. الشرطة </w:t>
      </w:r>
      <w:r w:rsidR="00AD156A" w:rsidRPr="001B7602">
        <w:rPr>
          <w:rFonts w:asciiTheme="majorBidi" w:eastAsia="Times New Roman" w:hAnsiTheme="majorBidi" w:cstheme="majorBidi" w:hint="cs"/>
          <w:sz w:val="26"/>
          <w:szCs w:val="26"/>
          <w:rtl/>
          <w:lang w:eastAsia="fr-FR" w:bidi="ar"/>
        </w:rPr>
        <w:t>العلمية،</w:t>
      </w:r>
      <w:r w:rsidRPr="00E54BE2">
        <w:rPr>
          <w:rFonts w:asciiTheme="majorBidi" w:eastAsia="Times New Roman" w:hAnsiTheme="majorBidi" w:cstheme="majorBidi"/>
          <w:sz w:val="26"/>
          <w:szCs w:val="26"/>
          <w:rtl/>
          <w:lang w:eastAsia="fr-FR" w:bidi="ar"/>
        </w:rPr>
        <w:t xml:space="preserve"> </w:t>
      </w:r>
      <w:r w:rsidR="00AD156A" w:rsidRPr="001B7602">
        <w:rPr>
          <w:rFonts w:asciiTheme="majorBidi" w:eastAsia="Times New Roman" w:hAnsiTheme="majorBidi" w:cs="Times New Roman"/>
          <w:sz w:val="26"/>
          <w:szCs w:val="26"/>
          <w:rtl/>
          <w:lang w:eastAsia="fr-FR" w:bidi="ar"/>
        </w:rPr>
        <w:t xml:space="preserve">الجيش الشعبي </w:t>
      </w:r>
      <w:r w:rsidR="00AD156A" w:rsidRPr="001B7602">
        <w:rPr>
          <w:rFonts w:asciiTheme="majorBidi" w:eastAsia="Times New Roman" w:hAnsiTheme="majorBidi" w:cs="Times New Roman" w:hint="cs"/>
          <w:sz w:val="26"/>
          <w:szCs w:val="26"/>
          <w:rtl/>
          <w:lang w:eastAsia="fr-FR" w:bidi="ar"/>
        </w:rPr>
        <w:t>الوطني</w:t>
      </w:r>
      <w:r w:rsidR="00AD156A" w:rsidRPr="001B7602">
        <w:rPr>
          <w:rFonts w:asciiTheme="majorBidi" w:eastAsia="Times New Roman" w:hAnsiTheme="majorBidi" w:cstheme="majorBidi" w:hint="cs"/>
          <w:sz w:val="26"/>
          <w:szCs w:val="26"/>
          <w:rtl/>
          <w:lang w:eastAsia="fr-FR" w:bidi="ar"/>
        </w:rPr>
        <w:t>،</w:t>
      </w:r>
      <w:r w:rsidRPr="00E54BE2">
        <w:rPr>
          <w:rFonts w:asciiTheme="majorBidi" w:eastAsia="Times New Roman" w:hAnsiTheme="majorBidi" w:cstheme="majorBidi"/>
          <w:sz w:val="26"/>
          <w:szCs w:val="26"/>
          <w:rtl/>
          <w:lang w:eastAsia="fr-FR" w:bidi="ar"/>
        </w:rPr>
        <w:t xml:space="preserve"> </w:t>
      </w:r>
      <w:r w:rsidR="00AD156A" w:rsidRPr="001B7602">
        <w:rPr>
          <w:rFonts w:asciiTheme="majorBidi" w:eastAsia="Times New Roman" w:hAnsiTheme="majorBidi" w:cstheme="majorBidi" w:hint="cs"/>
          <w:sz w:val="26"/>
          <w:szCs w:val="26"/>
          <w:rtl/>
          <w:lang w:eastAsia="fr-FR" w:bidi="ar"/>
        </w:rPr>
        <w:t>الجمارك،</w:t>
      </w:r>
      <w:r w:rsidR="00AD156A" w:rsidRPr="001B7602">
        <w:rPr>
          <w:rFonts w:asciiTheme="majorBidi" w:eastAsia="Times New Roman" w:hAnsiTheme="majorBidi" w:cstheme="majorBidi"/>
          <w:sz w:val="26"/>
          <w:szCs w:val="26"/>
          <w:rtl/>
          <w:lang w:eastAsia="fr-FR" w:bidi="ar"/>
        </w:rPr>
        <w:t xml:space="preserve"> الدرك </w:t>
      </w:r>
      <w:r w:rsidR="00AD156A" w:rsidRPr="001B7602">
        <w:rPr>
          <w:rFonts w:asciiTheme="majorBidi" w:eastAsia="Times New Roman" w:hAnsiTheme="majorBidi" w:cstheme="majorBidi" w:hint="cs"/>
          <w:sz w:val="26"/>
          <w:szCs w:val="26"/>
          <w:rtl/>
          <w:lang w:eastAsia="fr-FR" w:bidi="ar"/>
        </w:rPr>
        <w:t>الوطني،</w:t>
      </w:r>
      <w:r w:rsidR="00AD156A" w:rsidRPr="001B7602">
        <w:rPr>
          <w:rFonts w:asciiTheme="majorBidi" w:eastAsia="Times New Roman" w:hAnsiTheme="majorBidi" w:cstheme="majorBidi"/>
          <w:sz w:val="26"/>
          <w:szCs w:val="26"/>
          <w:rtl/>
          <w:lang w:eastAsia="fr-FR" w:bidi="ar"/>
        </w:rPr>
        <w:t xml:space="preserve"> الحماية المدنية</w:t>
      </w:r>
      <w:r w:rsidR="00AD156A" w:rsidRPr="001B7602">
        <w:rPr>
          <w:rFonts w:asciiTheme="majorBidi" w:eastAsia="Times New Roman" w:hAnsiTheme="majorBidi" w:cstheme="majorBidi"/>
          <w:sz w:val="26"/>
          <w:szCs w:val="26"/>
          <w:lang w:eastAsia="fr-FR" w:bidi="ar"/>
        </w:rPr>
        <w:t>.</w:t>
      </w:r>
      <w:r w:rsidRPr="00E54BE2">
        <w:rPr>
          <w:rFonts w:asciiTheme="majorBidi" w:eastAsia="Times New Roman" w:hAnsiTheme="majorBidi" w:cstheme="majorBidi"/>
          <w:sz w:val="26"/>
          <w:szCs w:val="26"/>
          <w:rtl/>
          <w:lang w:eastAsia="fr-FR" w:bidi="ar"/>
        </w:rPr>
        <w:t xml:space="preserve"> م</w:t>
      </w:r>
      <w:r w:rsidR="00AD156A" w:rsidRPr="001B7602">
        <w:rPr>
          <w:rFonts w:asciiTheme="majorBidi" w:eastAsia="Times New Roman" w:hAnsiTheme="majorBidi" w:cstheme="majorBidi"/>
          <w:sz w:val="26"/>
          <w:szCs w:val="26"/>
          <w:rtl/>
          <w:lang w:eastAsia="fr-FR" w:bidi="ar"/>
        </w:rPr>
        <w:t>هن المبيعات: الممثلين الطبيين</w:t>
      </w:r>
      <w:r w:rsidRPr="00E54BE2">
        <w:rPr>
          <w:rFonts w:asciiTheme="majorBidi" w:eastAsia="Times New Roman" w:hAnsiTheme="majorBidi" w:cstheme="majorBidi"/>
          <w:sz w:val="26"/>
          <w:szCs w:val="26"/>
          <w:rtl/>
          <w:lang w:eastAsia="fr-FR" w:bidi="ar"/>
        </w:rPr>
        <w:t>، صيانة المعدات العلمية. أبحاث الد</w:t>
      </w:r>
      <w:r w:rsidR="00AD156A" w:rsidRPr="001B7602">
        <w:rPr>
          <w:rFonts w:asciiTheme="majorBidi" w:eastAsia="Times New Roman" w:hAnsiTheme="majorBidi" w:cstheme="majorBidi"/>
          <w:sz w:val="26"/>
          <w:szCs w:val="26"/>
          <w:rtl/>
          <w:lang w:eastAsia="fr-FR" w:bidi="ar"/>
        </w:rPr>
        <w:t xml:space="preserve">كتوراه علم الوراثة </w:t>
      </w:r>
      <w:r w:rsidR="00AD156A" w:rsidRPr="001B7602">
        <w:rPr>
          <w:rFonts w:asciiTheme="majorBidi" w:eastAsia="Times New Roman" w:hAnsiTheme="majorBidi" w:cstheme="majorBidi" w:hint="cs"/>
          <w:sz w:val="26"/>
          <w:szCs w:val="26"/>
          <w:rtl/>
          <w:lang w:eastAsia="fr-FR" w:bidi="ar"/>
        </w:rPr>
        <w:t>الجزيئية</w:t>
      </w:r>
      <w:r w:rsidR="00AD156A" w:rsidRPr="001B7602">
        <w:rPr>
          <w:rFonts w:asciiTheme="majorBidi" w:eastAsia="Times New Roman" w:hAnsiTheme="majorBidi" w:cstheme="majorBidi"/>
          <w:sz w:val="26"/>
          <w:szCs w:val="26"/>
          <w:lang w:eastAsia="fr-FR" w:bidi="ar"/>
        </w:rPr>
        <w:t xml:space="preserve"> </w:t>
      </w:r>
      <w:r w:rsidR="00AD156A" w:rsidRPr="001B7602">
        <w:rPr>
          <w:rFonts w:asciiTheme="majorBidi" w:eastAsia="Times New Roman" w:hAnsiTheme="majorBidi" w:cstheme="majorBidi"/>
          <w:sz w:val="26"/>
          <w:szCs w:val="26"/>
          <w:rtl/>
          <w:lang w:eastAsia="fr-FR" w:bidi="ar"/>
        </w:rPr>
        <w:t>في</w:t>
      </w:r>
      <w:r w:rsidR="00AD156A" w:rsidRPr="001B7602">
        <w:rPr>
          <w:rFonts w:asciiTheme="majorBidi" w:eastAsia="Times New Roman" w:hAnsiTheme="majorBidi" w:cs="Times New Roman"/>
          <w:sz w:val="26"/>
          <w:szCs w:val="26"/>
          <w:rtl/>
          <w:lang w:eastAsia="fr-FR" w:bidi="ar"/>
        </w:rPr>
        <w:t xml:space="preserve"> مجال </w:t>
      </w:r>
      <w:r w:rsidRPr="00E54BE2">
        <w:rPr>
          <w:rFonts w:asciiTheme="majorBidi" w:eastAsia="Times New Roman" w:hAnsiTheme="majorBidi" w:cstheme="majorBidi"/>
          <w:sz w:val="26"/>
          <w:szCs w:val="26"/>
          <w:rtl/>
          <w:lang w:eastAsia="fr-FR" w:bidi="ar"/>
        </w:rPr>
        <w:t>الوراثة البشرية والجزيئية.</w:t>
      </w:r>
    </w:p>
    <w:p w:rsidR="008B4B41" w:rsidRPr="0033437A" w:rsidRDefault="008B4B41" w:rsidP="00E54BE2">
      <w:pPr>
        <w:bidi/>
        <w:spacing w:after="0" w:line="240" w:lineRule="auto"/>
        <w:jc w:val="center"/>
        <w:rPr>
          <w:rFonts w:asciiTheme="majorBidi" w:hAnsiTheme="majorBidi" w:cstheme="majorBidi"/>
          <w:b/>
          <w:bCs/>
          <w:sz w:val="24"/>
          <w:szCs w:val="24"/>
          <w:rtl/>
          <w:lang w:bidi="ar-DZ"/>
        </w:rPr>
      </w:pPr>
      <w:r w:rsidRPr="0033437A">
        <w:rPr>
          <w:rFonts w:asciiTheme="majorBidi" w:hAnsiTheme="majorBidi" w:cstheme="majorBidi" w:hint="cs"/>
          <w:b/>
          <w:bCs/>
          <w:sz w:val="24"/>
          <w:szCs w:val="24"/>
          <w:rtl/>
          <w:lang w:bidi="ar-DZ"/>
        </w:rPr>
        <w:t>الجمهورية الجزائرية الديمقراطية الشعبية</w:t>
      </w:r>
    </w:p>
    <w:p w:rsidR="008B4B41" w:rsidRPr="0033437A" w:rsidRDefault="008B4B41" w:rsidP="008B4B41">
      <w:pPr>
        <w:spacing w:after="0" w:line="240" w:lineRule="auto"/>
        <w:jc w:val="center"/>
        <w:rPr>
          <w:rFonts w:asciiTheme="majorBidi" w:hAnsiTheme="majorBidi" w:cstheme="majorBidi"/>
          <w:b/>
          <w:bCs/>
          <w:sz w:val="24"/>
          <w:szCs w:val="24"/>
          <w:rtl/>
          <w:lang w:bidi="ar-DZ"/>
        </w:rPr>
      </w:pPr>
      <w:r w:rsidRPr="0033437A">
        <w:rPr>
          <w:rFonts w:asciiTheme="majorBidi" w:hAnsiTheme="majorBidi" w:cstheme="majorBidi"/>
          <w:b/>
          <w:bCs/>
          <w:sz w:val="24"/>
          <w:szCs w:val="24"/>
        </w:rPr>
        <w:t>République Algérienne Démocratique et Populaire</w:t>
      </w:r>
    </w:p>
    <w:p w:rsidR="008B4B41" w:rsidRPr="0033437A" w:rsidRDefault="008B4B41" w:rsidP="00651D3E">
      <w:pPr>
        <w:spacing w:after="0" w:line="240" w:lineRule="auto"/>
        <w:jc w:val="center"/>
        <w:rPr>
          <w:rFonts w:asciiTheme="majorBidi" w:hAnsiTheme="majorBidi" w:cstheme="majorBidi"/>
          <w:b/>
          <w:bCs/>
          <w:sz w:val="24"/>
          <w:szCs w:val="24"/>
          <w:lang w:bidi="ar-DZ"/>
        </w:rPr>
      </w:pPr>
      <w:r w:rsidRPr="0033437A">
        <w:rPr>
          <w:rFonts w:asciiTheme="majorBidi" w:hAnsiTheme="majorBidi" w:cstheme="majorBidi" w:hint="cs"/>
          <w:b/>
          <w:bCs/>
          <w:sz w:val="24"/>
          <w:szCs w:val="24"/>
          <w:rtl/>
          <w:lang w:bidi="ar-DZ"/>
        </w:rPr>
        <w:t>وزارة التعليم العالي والبحث العلمي</w:t>
      </w:r>
    </w:p>
    <w:p w:rsidR="008B4B41" w:rsidRDefault="008B4B41" w:rsidP="008B4B41">
      <w:pPr>
        <w:spacing w:after="0" w:line="240" w:lineRule="auto"/>
        <w:jc w:val="center"/>
        <w:rPr>
          <w:rFonts w:asciiTheme="majorBidi" w:hAnsiTheme="majorBidi" w:cstheme="majorBidi"/>
          <w:b/>
          <w:bCs/>
          <w:sz w:val="24"/>
          <w:szCs w:val="24"/>
        </w:rPr>
      </w:pPr>
      <w:r w:rsidRPr="0033437A">
        <w:rPr>
          <w:rFonts w:asciiTheme="majorBidi" w:hAnsiTheme="majorBidi" w:cstheme="majorBidi"/>
          <w:b/>
          <w:bCs/>
          <w:sz w:val="24"/>
          <w:szCs w:val="24"/>
        </w:rPr>
        <w:t>Ministère de l’Enseignement Supérieur et de la Recherche Scientifique</w:t>
      </w:r>
    </w:p>
    <w:p w:rsidR="00660043" w:rsidRPr="0033437A" w:rsidRDefault="00660043" w:rsidP="008B4B41">
      <w:pPr>
        <w:spacing w:after="0" w:line="240" w:lineRule="auto"/>
        <w:jc w:val="center"/>
        <w:rPr>
          <w:rFonts w:asciiTheme="majorBidi" w:hAnsiTheme="majorBidi" w:cstheme="majorBidi"/>
          <w:b/>
          <w:bCs/>
          <w:sz w:val="28"/>
          <w:szCs w:val="28"/>
          <w:rtl/>
          <w:lang w:bidi="ar-DZ"/>
        </w:rPr>
      </w:pPr>
    </w:p>
    <w:p w:rsidR="00FC7C32" w:rsidRPr="00660043" w:rsidRDefault="00B91D2D" w:rsidP="009F164D">
      <w:pPr>
        <w:rPr>
          <w:rFonts w:ascii="Edwardian Script ITC" w:hAnsi="Edwardian Script ITC" w:cstheme="majorBidi"/>
          <w:b/>
          <w:bCs/>
          <w:sz w:val="52"/>
          <w:szCs w:val="52"/>
          <w:rtl/>
          <w:lang w:val="en-US" w:bidi="ar-DZ"/>
        </w:rPr>
      </w:pPr>
      <w:r>
        <w:rPr>
          <w:noProof/>
          <w:rtl/>
          <w:lang w:val="en-US" w:bidi="en-US"/>
        </w:rPr>
        <w:pict>
          <v:shapetype id="_x0000_t202" coordsize="21600,21600" o:spt="202" path="m,l,21600r21600,l21600,xe">
            <v:stroke joinstyle="miter"/>
            <v:path gradientshapeok="t" o:connecttype="rect"/>
          </v:shapetype>
          <v:shape id="_x0000_s1030" type="#_x0000_t202" style="position:absolute;margin-left:201.85pt;margin-top:9.4pt;width:193.95pt;height:39.05pt;z-index:251687936" filled="f" fillcolor="white [3212]" stroked="f" strokecolor="white [3212]">
            <v:textbox style="mso-next-textbox:#_x0000_s1030;mso-fit-shape-to-text:t">
              <w:txbxContent>
                <w:p w:rsidR="008B4B41" w:rsidRPr="003C4E1B" w:rsidRDefault="008B4B41" w:rsidP="008B4B41">
                  <w:pPr>
                    <w:spacing w:after="0" w:line="240" w:lineRule="auto"/>
                    <w:jc w:val="center"/>
                    <w:rPr>
                      <w:rFonts w:asciiTheme="majorBidi" w:hAnsiTheme="majorBidi" w:cstheme="majorBidi"/>
                      <w:b/>
                      <w:bCs/>
                      <w:sz w:val="20"/>
                      <w:szCs w:val="20"/>
                      <w:rtl/>
                      <w:lang w:bidi="ar-DZ"/>
                    </w:rPr>
                  </w:pPr>
                  <w:r w:rsidRPr="003C4E1B">
                    <w:rPr>
                      <w:rFonts w:asciiTheme="majorBidi" w:hAnsiTheme="majorBidi" w:cstheme="majorBidi" w:hint="cs"/>
                      <w:b/>
                      <w:bCs/>
                      <w:sz w:val="20"/>
                      <w:szCs w:val="20"/>
                      <w:rtl/>
                      <w:lang w:bidi="ar-DZ"/>
                    </w:rPr>
                    <w:t xml:space="preserve">كلية علوم الطبيعة </w:t>
                  </w:r>
                  <w:r w:rsidR="00EC4433" w:rsidRPr="003C4E1B">
                    <w:rPr>
                      <w:rFonts w:asciiTheme="majorBidi" w:hAnsiTheme="majorBidi" w:cstheme="majorBidi" w:hint="cs"/>
                      <w:b/>
                      <w:bCs/>
                      <w:sz w:val="20"/>
                      <w:szCs w:val="20"/>
                      <w:rtl/>
                      <w:lang w:bidi="ar-DZ"/>
                    </w:rPr>
                    <w:t>والحياة</w:t>
                  </w:r>
                </w:p>
                <w:p w:rsidR="008B4B41" w:rsidRPr="003C4E1B" w:rsidRDefault="008B4B41" w:rsidP="008B4B41">
                  <w:pPr>
                    <w:spacing w:line="240" w:lineRule="auto"/>
                    <w:jc w:val="center"/>
                    <w:rPr>
                      <w:rFonts w:asciiTheme="majorBidi" w:hAnsiTheme="majorBidi" w:cstheme="majorBidi"/>
                      <w:b/>
                      <w:bCs/>
                      <w:sz w:val="18"/>
                      <w:szCs w:val="18"/>
                    </w:rPr>
                  </w:pPr>
                  <w:r w:rsidRPr="003C4E1B">
                    <w:rPr>
                      <w:rFonts w:asciiTheme="majorBidi" w:hAnsiTheme="majorBidi" w:cstheme="majorBidi"/>
                      <w:b/>
                      <w:bCs/>
                      <w:sz w:val="18"/>
                      <w:szCs w:val="18"/>
                    </w:rPr>
                    <w:t>Faculté des Sciences de la Nature et de la Vie</w:t>
                  </w:r>
                </w:p>
              </w:txbxContent>
            </v:textbox>
            <w10:wrap type="square"/>
          </v:shape>
        </w:pict>
      </w:r>
      <w:r w:rsidR="00320BE9" w:rsidRPr="009C3030">
        <w:rPr>
          <w:rFonts w:ascii="Edwardian Script ITC" w:hAnsi="Edwardian Script ITC" w:cstheme="majorBidi"/>
          <w:b/>
          <w:bCs/>
          <w:sz w:val="52"/>
          <w:szCs w:val="52"/>
          <w:lang w:bidi="ar-DZ"/>
        </w:rPr>
        <w:t xml:space="preserve"> </w:t>
      </w:r>
      <w:r w:rsidR="00660043">
        <w:rPr>
          <w:rFonts w:ascii="Edwardian Script ITC" w:hAnsi="Edwardian Script ITC" w:cstheme="majorBidi"/>
          <w:b/>
          <w:bCs/>
          <w:noProof/>
          <w:sz w:val="52"/>
          <w:szCs w:val="52"/>
          <w:lang w:eastAsia="fr-FR"/>
        </w:rPr>
        <w:drawing>
          <wp:inline distT="0" distB="0" distL="0" distR="0" wp14:anchorId="116A91DD">
            <wp:extent cx="2381250" cy="6381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38175"/>
                    </a:xfrm>
                    <a:prstGeom prst="rect">
                      <a:avLst/>
                    </a:prstGeom>
                    <a:noFill/>
                  </pic:spPr>
                </pic:pic>
              </a:graphicData>
            </a:graphic>
          </wp:inline>
        </w:drawing>
      </w:r>
    </w:p>
    <w:p w:rsidR="008B4B41" w:rsidRDefault="008B4B41" w:rsidP="00651D3E">
      <w:pPr>
        <w:bidi/>
        <w:spacing w:after="0" w:line="240" w:lineRule="auto"/>
        <w:jc w:val="center"/>
        <w:rPr>
          <w:rFonts w:ascii="Edwardian Script ITC" w:hAnsi="Edwardian Script ITC" w:cstheme="majorBidi"/>
          <w:b/>
          <w:bCs/>
          <w:sz w:val="52"/>
          <w:szCs w:val="52"/>
          <w:lang w:bidi="ar-DZ"/>
        </w:rPr>
      </w:pPr>
      <w:r>
        <w:rPr>
          <w:rFonts w:ascii="Edwardian Script ITC" w:hAnsi="Edwardian Script ITC" w:cstheme="majorBidi"/>
          <w:b/>
          <w:bCs/>
          <w:sz w:val="52"/>
          <w:szCs w:val="52"/>
          <w:lang w:bidi="ar-DZ"/>
        </w:rPr>
        <w:t>Département de</w:t>
      </w:r>
      <w:r w:rsidR="00651D3E">
        <w:rPr>
          <w:rFonts w:ascii="Edwardian Script ITC" w:hAnsi="Edwardian Script ITC" w:cstheme="majorBidi"/>
          <w:b/>
          <w:bCs/>
          <w:sz w:val="52"/>
          <w:szCs w:val="52"/>
          <w:lang w:bidi="ar-DZ"/>
        </w:rPr>
        <w:t xml:space="preserve"> Biologie Animale</w:t>
      </w:r>
    </w:p>
    <w:p w:rsidR="008B4B41" w:rsidRPr="008B4B41" w:rsidRDefault="00F279A1" w:rsidP="009F164D">
      <w:pPr>
        <w:bidi/>
        <w:spacing w:after="0" w:line="240" w:lineRule="auto"/>
        <w:jc w:val="center"/>
        <w:rPr>
          <w:rFonts w:asciiTheme="majorBidi" w:hAnsiTheme="majorBidi" w:cstheme="majorBidi"/>
          <w:b/>
          <w:bCs/>
          <w:i/>
          <w:iCs/>
          <w:color w:val="000000"/>
        </w:rPr>
      </w:pPr>
      <w:r>
        <w:t xml:space="preserve"> </w:t>
      </w:r>
      <w:r w:rsidR="008B4B41" w:rsidRPr="008B4B41">
        <w:rPr>
          <w:rFonts w:ascii="Arial-BoldMT" w:hAnsi="Arial-BoldMT"/>
          <w:b/>
          <w:bCs/>
          <w:color w:val="000000"/>
          <w:sz w:val="42"/>
          <w:szCs w:val="36"/>
          <w:rtl/>
        </w:rPr>
        <w:t>ماستر</w:t>
      </w:r>
      <w:r w:rsidR="00651D3E">
        <w:rPr>
          <w:rFonts w:ascii="Arial-BoldMT" w:hAnsi="Arial-BoldMT" w:hint="cs"/>
          <w:b/>
          <w:bCs/>
          <w:color w:val="000000"/>
          <w:sz w:val="42"/>
          <w:szCs w:val="36"/>
          <w:rtl/>
          <w:lang w:bidi="ar-DZ"/>
        </w:rPr>
        <w:t xml:space="preserve"> </w:t>
      </w:r>
      <w:r w:rsidR="008B4B41" w:rsidRPr="008B4B41">
        <w:rPr>
          <w:rFonts w:ascii="Arial-BoldMT" w:hAnsi="Arial-BoldMT" w:hint="cs"/>
          <w:b/>
          <w:bCs/>
          <w:color w:val="000000"/>
          <w:sz w:val="42"/>
          <w:szCs w:val="36"/>
          <w:rtl/>
        </w:rPr>
        <w:t>أكاديمي</w:t>
      </w:r>
    </w:p>
    <w:p w:rsidR="008B4B41" w:rsidRDefault="008B4B41" w:rsidP="002F5AE5">
      <w:pPr>
        <w:spacing w:after="0" w:line="240" w:lineRule="auto"/>
        <w:jc w:val="center"/>
        <w:rPr>
          <w:b/>
          <w:bCs/>
          <w:i/>
          <w:iCs/>
          <w:sz w:val="36"/>
          <w:szCs w:val="36"/>
          <w:rtl/>
        </w:rPr>
      </w:pPr>
      <w:r>
        <w:rPr>
          <w:b/>
          <w:bCs/>
          <w:i/>
          <w:iCs/>
          <w:sz w:val="36"/>
          <w:szCs w:val="36"/>
        </w:rPr>
        <w:t> « </w:t>
      </w:r>
      <w:r w:rsidR="002F5AE5" w:rsidRPr="002F5AE5">
        <w:rPr>
          <w:rFonts w:cs="Arial"/>
          <w:b/>
          <w:bCs/>
          <w:i/>
          <w:iCs/>
          <w:sz w:val="36"/>
          <w:szCs w:val="36"/>
          <w:rtl/>
        </w:rPr>
        <w:t>علم الوراثة</w:t>
      </w:r>
      <w:r>
        <w:rPr>
          <w:b/>
          <w:bCs/>
          <w:i/>
          <w:iCs/>
          <w:sz w:val="36"/>
          <w:szCs w:val="36"/>
        </w:rPr>
        <w:t> »</w:t>
      </w:r>
    </w:p>
    <w:p w:rsidR="008B4B41" w:rsidRDefault="008B4B41" w:rsidP="008B4B41">
      <w:pPr>
        <w:bidi/>
        <w:spacing w:after="0" w:line="240" w:lineRule="auto"/>
        <w:jc w:val="center"/>
      </w:pPr>
    </w:p>
    <w:p w:rsidR="008B4B41" w:rsidRDefault="00651D3E" w:rsidP="00651D3E">
      <w:pPr>
        <w:bidi/>
        <w:spacing w:after="0" w:line="240" w:lineRule="auto"/>
        <w:jc w:val="center"/>
        <w:rPr>
          <w:b/>
          <w:bCs/>
          <w:i/>
          <w:iCs/>
          <w:sz w:val="32"/>
          <w:szCs w:val="32"/>
        </w:rPr>
      </w:pPr>
      <w:r>
        <w:rPr>
          <w:b/>
          <w:bCs/>
          <w:i/>
          <w:iCs/>
          <w:sz w:val="32"/>
          <w:szCs w:val="32"/>
        </w:rPr>
        <w:t xml:space="preserve">Master </w:t>
      </w:r>
      <w:r w:rsidR="008B4B41">
        <w:rPr>
          <w:b/>
          <w:bCs/>
          <w:i/>
          <w:iCs/>
          <w:sz w:val="32"/>
          <w:szCs w:val="32"/>
        </w:rPr>
        <w:t>Académique</w:t>
      </w:r>
      <w:r w:rsidR="00E73D76" w:rsidRPr="00E73D76">
        <w:rPr>
          <w:b/>
          <w:bCs/>
          <w:i/>
          <w:iCs/>
          <w:sz w:val="32"/>
          <w:szCs w:val="32"/>
        </w:rPr>
        <w:t xml:space="preserve"> </w:t>
      </w:r>
    </w:p>
    <w:p w:rsidR="00F279A1" w:rsidRPr="009F164D" w:rsidRDefault="008B4B41" w:rsidP="009F164D">
      <w:pPr>
        <w:bidi/>
        <w:spacing w:after="0" w:line="240" w:lineRule="auto"/>
        <w:jc w:val="center"/>
        <w:rPr>
          <w:i/>
          <w:iCs/>
          <w:sz w:val="20"/>
          <w:szCs w:val="20"/>
        </w:rPr>
      </w:pPr>
      <w:r>
        <w:rPr>
          <w:b/>
          <w:bCs/>
          <w:i/>
          <w:iCs/>
          <w:sz w:val="32"/>
          <w:szCs w:val="32"/>
        </w:rPr>
        <w:t>« </w:t>
      </w:r>
      <w:r w:rsidR="002F5AE5" w:rsidRPr="002F5AE5">
        <w:rPr>
          <w:b/>
          <w:bCs/>
          <w:i/>
          <w:iCs/>
          <w:sz w:val="32"/>
          <w:szCs w:val="32"/>
        </w:rPr>
        <w:t>Génétique</w:t>
      </w:r>
      <w:r w:rsidR="002F5AE5">
        <w:rPr>
          <w:b/>
          <w:bCs/>
          <w:i/>
          <w:iCs/>
          <w:sz w:val="32"/>
          <w:szCs w:val="32"/>
        </w:rPr>
        <w:t xml:space="preserve"> </w:t>
      </w:r>
      <w:r>
        <w:rPr>
          <w:b/>
          <w:bCs/>
          <w:i/>
          <w:iCs/>
          <w:sz w:val="32"/>
          <w:szCs w:val="32"/>
        </w:rPr>
        <w:t>»</w:t>
      </w:r>
    </w:p>
    <w:p w:rsidR="00F279A1" w:rsidRDefault="009F164D" w:rsidP="00F279A1">
      <w:pPr>
        <w:spacing w:after="0"/>
        <w:jc w:val="both"/>
      </w:pPr>
      <w:r w:rsidRPr="00C07B12">
        <w:rPr>
          <w:noProof/>
          <w:sz w:val="40"/>
          <w:szCs w:val="40"/>
          <w:lang w:eastAsia="fr-FR"/>
        </w:rPr>
        <w:drawing>
          <wp:anchor distT="0" distB="0" distL="114300" distR="114300" simplePos="0" relativeHeight="251657728" behindDoc="0" locked="0" layoutInCell="1" allowOverlap="1" wp14:anchorId="76FFA6C7" wp14:editId="48AE0DEA">
            <wp:simplePos x="0" y="0"/>
            <wp:positionH relativeFrom="column">
              <wp:posOffset>125095</wp:posOffset>
            </wp:positionH>
            <wp:positionV relativeFrom="paragraph">
              <wp:posOffset>105410</wp:posOffset>
            </wp:positionV>
            <wp:extent cx="4648200" cy="2990850"/>
            <wp:effectExtent l="0" t="0" r="0" b="0"/>
            <wp:wrapNone/>
            <wp:docPr id="1" name="Image 1" descr="http://www.infomed.co.il/_resources/articles/66b97aa5-71b6-43fc-aac1-28e5d4683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med.co.il/_resources/articles/66b97aa5-71b6-43fc-aac1-28e5d4683991.jpg"/>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649767" cy="29918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E8732B" w:rsidRDefault="00E8732B" w:rsidP="00F279A1">
      <w:pPr>
        <w:spacing w:after="0"/>
        <w:jc w:val="both"/>
      </w:pPr>
    </w:p>
    <w:p w:rsidR="00735A58" w:rsidRDefault="00735A58" w:rsidP="00735A58">
      <w:pPr>
        <w:spacing w:after="0"/>
        <w:jc w:val="both"/>
        <w:rPr>
          <w:rtl/>
          <w:lang w:bidi="ar-DZ"/>
        </w:rPr>
      </w:pPr>
    </w:p>
    <w:p w:rsidR="00F279A1" w:rsidRDefault="00F279A1" w:rsidP="00735A58">
      <w:pPr>
        <w:spacing w:after="0"/>
        <w:jc w:val="both"/>
        <w:rPr>
          <w:rtl/>
          <w:lang w:bidi="ar-DZ"/>
        </w:rPr>
      </w:pPr>
    </w:p>
    <w:p w:rsidR="00771C67" w:rsidRDefault="00B91D2D" w:rsidP="00771C67">
      <w:pPr>
        <w:pStyle w:val="Paragraphedeliste"/>
        <w:spacing w:after="0"/>
        <w:rPr>
          <w:b/>
          <w:bCs/>
          <w:sz w:val="24"/>
          <w:szCs w:val="24"/>
        </w:rPr>
      </w:pPr>
      <w:r>
        <w:rPr>
          <w:rFonts w:cs="Arial"/>
          <w:bCs/>
          <w:noProof/>
          <w:lang w:eastAsia="fr-FR"/>
        </w:rPr>
        <w:pict>
          <v:shape id="_x0000_s1026" type="#_x0000_t202" style="position:absolute;left:0;text-align:left;margin-left:133.95pt;margin-top:17.35pt;width:138.2pt;height:25.9pt;z-index:251682816" stroked="f">
            <v:textbox>
              <w:txbxContent>
                <w:p w:rsidR="002D4148" w:rsidRDefault="002D4148" w:rsidP="008B4B41">
                  <w:pPr>
                    <w:spacing w:after="0"/>
                    <w:jc w:val="center"/>
                    <w:rPr>
                      <w:b/>
                      <w:bCs/>
                      <w:sz w:val="28"/>
                      <w:szCs w:val="28"/>
                    </w:rPr>
                  </w:pPr>
                  <w:r>
                    <w:rPr>
                      <w:b/>
                      <w:bCs/>
                      <w:sz w:val="28"/>
                      <w:szCs w:val="28"/>
                    </w:rPr>
                    <w:t>201</w:t>
                  </w:r>
                  <w:r w:rsidR="009C3030">
                    <w:rPr>
                      <w:b/>
                      <w:bCs/>
                      <w:sz w:val="28"/>
                      <w:szCs w:val="28"/>
                    </w:rPr>
                    <w:t>9</w:t>
                  </w:r>
                  <w:r>
                    <w:rPr>
                      <w:b/>
                      <w:bCs/>
                      <w:sz w:val="28"/>
                      <w:szCs w:val="28"/>
                    </w:rPr>
                    <w:t>-20</w:t>
                  </w:r>
                  <w:r w:rsidR="009C3030">
                    <w:rPr>
                      <w:b/>
                      <w:bCs/>
                      <w:sz w:val="28"/>
                      <w:szCs w:val="28"/>
                    </w:rPr>
                    <w:t>20</w:t>
                  </w:r>
                </w:p>
                <w:p w:rsidR="009F164D" w:rsidRPr="00F279A1" w:rsidRDefault="009F164D" w:rsidP="008B4B41">
                  <w:pPr>
                    <w:spacing w:after="0"/>
                    <w:jc w:val="center"/>
                    <w:rPr>
                      <w:b/>
                      <w:bCs/>
                      <w:sz w:val="28"/>
                      <w:szCs w:val="28"/>
                    </w:rPr>
                  </w:pPr>
                </w:p>
                <w:p w:rsidR="002D4148" w:rsidRDefault="002D4148"/>
              </w:txbxContent>
            </v:textbox>
          </v:shape>
        </w:pict>
      </w:r>
    </w:p>
    <w:p w:rsidR="009F164D" w:rsidRDefault="009F164D" w:rsidP="009F164D">
      <w:pPr>
        <w:pStyle w:val="Paragraphedeliste"/>
        <w:spacing w:after="0"/>
        <w:rPr>
          <w:b/>
          <w:bCs/>
          <w:sz w:val="24"/>
          <w:szCs w:val="24"/>
        </w:rPr>
      </w:pPr>
    </w:p>
    <w:p w:rsidR="00E73D76" w:rsidRPr="00771C67" w:rsidRDefault="00E73D76" w:rsidP="00771C67">
      <w:pPr>
        <w:pStyle w:val="Paragraphedeliste"/>
        <w:numPr>
          <w:ilvl w:val="0"/>
          <w:numId w:val="2"/>
        </w:numPr>
        <w:spacing w:after="0"/>
        <w:rPr>
          <w:b/>
          <w:bCs/>
          <w:sz w:val="24"/>
          <w:szCs w:val="24"/>
        </w:rPr>
      </w:pPr>
      <w:r w:rsidRPr="00735A58">
        <w:rPr>
          <w:b/>
          <w:bCs/>
          <w:sz w:val="24"/>
          <w:szCs w:val="24"/>
        </w:rPr>
        <w:lastRenderedPageBreak/>
        <w:t xml:space="preserve">Semestre 1 </w:t>
      </w:r>
    </w:p>
    <w:tbl>
      <w:tblPr>
        <w:tblStyle w:val="Grilledutableau"/>
        <w:tblW w:w="7054" w:type="dxa"/>
        <w:tblLayout w:type="fixed"/>
        <w:tblLook w:val="04A0" w:firstRow="1" w:lastRow="0" w:firstColumn="1" w:lastColumn="0" w:noHBand="0" w:noVBand="1"/>
      </w:tblPr>
      <w:tblGrid>
        <w:gridCol w:w="1668"/>
        <w:gridCol w:w="3543"/>
        <w:gridCol w:w="993"/>
        <w:gridCol w:w="850"/>
      </w:tblGrid>
      <w:tr w:rsidR="00D64FD6" w:rsidTr="00D64FD6">
        <w:tc>
          <w:tcPr>
            <w:tcW w:w="1668" w:type="dxa"/>
            <w:shd w:val="clear" w:color="auto" w:fill="F2F2F2" w:themeFill="background1" w:themeFillShade="F2"/>
            <w:vAlign w:val="center"/>
          </w:tcPr>
          <w:p w:rsidR="00D64FD6" w:rsidRPr="00771C67" w:rsidRDefault="00D64FD6" w:rsidP="00D64FD6">
            <w:pPr>
              <w:jc w:val="center"/>
              <w:rPr>
                <w:rFonts w:asciiTheme="majorBidi" w:hAnsiTheme="majorBidi" w:cstheme="majorBidi"/>
                <w:b/>
                <w:bCs/>
                <w:sz w:val="24"/>
                <w:szCs w:val="24"/>
              </w:rPr>
            </w:pPr>
            <w:r w:rsidRPr="00771C67">
              <w:rPr>
                <w:rFonts w:asciiTheme="majorBidi" w:hAnsiTheme="majorBidi" w:cstheme="majorBidi"/>
                <w:b/>
                <w:bCs/>
                <w:sz w:val="24"/>
                <w:szCs w:val="24"/>
              </w:rPr>
              <w:t>Unité</w:t>
            </w:r>
          </w:p>
        </w:tc>
        <w:tc>
          <w:tcPr>
            <w:tcW w:w="3543" w:type="dxa"/>
            <w:shd w:val="clear" w:color="auto" w:fill="F2F2F2" w:themeFill="background1" w:themeFillShade="F2"/>
            <w:vAlign w:val="center"/>
          </w:tcPr>
          <w:p w:rsidR="00D64FD6" w:rsidRPr="00771C67" w:rsidRDefault="00D64FD6" w:rsidP="00D64FD6">
            <w:pPr>
              <w:jc w:val="center"/>
              <w:rPr>
                <w:rFonts w:asciiTheme="majorBidi" w:hAnsiTheme="majorBidi" w:cstheme="majorBidi"/>
                <w:b/>
                <w:bCs/>
                <w:sz w:val="24"/>
                <w:szCs w:val="24"/>
              </w:rPr>
            </w:pPr>
            <w:r w:rsidRPr="00771C67">
              <w:rPr>
                <w:rFonts w:asciiTheme="majorBidi" w:hAnsiTheme="majorBidi" w:cstheme="majorBidi"/>
                <w:b/>
                <w:bCs/>
                <w:sz w:val="24"/>
                <w:szCs w:val="24"/>
              </w:rPr>
              <w:t>Matière</w:t>
            </w:r>
          </w:p>
        </w:tc>
        <w:tc>
          <w:tcPr>
            <w:tcW w:w="993" w:type="dxa"/>
            <w:shd w:val="clear" w:color="auto" w:fill="F2F2F2" w:themeFill="background1" w:themeFillShade="F2"/>
            <w:vAlign w:val="center"/>
          </w:tcPr>
          <w:p w:rsidR="00D64FD6" w:rsidRPr="00771C67" w:rsidRDefault="00D64FD6" w:rsidP="00D64FD6">
            <w:pPr>
              <w:jc w:val="center"/>
              <w:rPr>
                <w:rFonts w:asciiTheme="majorBidi" w:hAnsiTheme="majorBidi" w:cstheme="majorBidi"/>
                <w:b/>
                <w:bCs/>
                <w:sz w:val="24"/>
                <w:szCs w:val="24"/>
              </w:rPr>
            </w:pPr>
            <w:r w:rsidRPr="00771C67">
              <w:rPr>
                <w:rFonts w:asciiTheme="majorBidi" w:hAnsiTheme="majorBidi" w:cstheme="majorBidi"/>
                <w:b/>
                <w:bCs/>
                <w:sz w:val="24"/>
                <w:szCs w:val="24"/>
              </w:rPr>
              <w:t>Cr</w:t>
            </w:r>
            <w:r>
              <w:rPr>
                <w:rFonts w:asciiTheme="majorBidi" w:hAnsiTheme="majorBidi" w:cstheme="majorBidi"/>
                <w:b/>
                <w:bCs/>
                <w:sz w:val="24"/>
                <w:szCs w:val="24"/>
              </w:rPr>
              <w:t>é</w:t>
            </w:r>
            <w:r w:rsidRPr="00771C67">
              <w:rPr>
                <w:rFonts w:asciiTheme="majorBidi" w:hAnsiTheme="majorBidi" w:cstheme="majorBidi"/>
                <w:b/>
                <w:bCs/>
                <w:sz w:val="24"/>
                <w:szCs w:val="24"/>
              </w:rPr>
              <w:t>di</w:t>
            </w:r>
            <w:r>
              <w:rPr>
                <w:rFonts w:asciiTheme="majorBidi" w:hAnsiTheme="majorBidi" w:cstheme="majorBidi"/>
                <w:b/>
                <w:bCs/>
                <w:sz w:val="24"/>
                <w:szCs w:val="24"/>
              </w:rPr>
              <w:t>ts</w:t>
            </w:r>
          </w:p>
        </w:tc>
        <w:tc>
          <w:tcPr>
            <w:tcW w:w="850" w:type="dxa"/>
            <w:shd w:val="clear" w:color="auto" w:fill="F2F2F2" w:themeFill="background1" w:themeFillShade="F2"/>
            <w:vAlign w:val="center"/>
          </w:tcPr>
          <w:p w:rsidR="00D64FD6" w:rsidRPr="00771C67" w:rsidRDefault="00D64FD6" w:rsidP="00D64FD6">
            <w:pPr>
              <w:jc w:val="center"/>
              <w:rPr>
                <w:rFonts w:asciiTheme="majorBidi" w:hAnsiTheme="majorBidi" w:cstheme="majorBidi"/>
                <w:b/>
                <w:bCs/>
                <w:sz w:val="24"/>
                <w:szCs w:val="24"/>
              </w:rPr>
            </w:pPr>
          </w:p>
          <w:p w:rsidR="00D64FD6" w:rsidRPr="00771C67" w:rsidRDefault="00D64FD6" w:rsidP="00D64FD6">
            <w:pPr>
              <w:jc w:val="center"/>
              <w:rPr>
                <w:rFonts w:asciiTheme="majorBidi" w:hAnsiTheme="majorBidi" w:cstheme="majorBidi"/>
                <w:b/>
                <w:bCs/>
                <w:sz w:val="24"/>
                <w:szCs w:val="24"/>
              </w:rPr>
            </w:pPr>
            <w:r w:rsidRPr="00771C67">
              <w:rPr>
                <w:rFonts w:asciiTheme="majorBidi" w:hAnsiTheme="majorBidi" w:cstheme="majorBidi"/>
                <w:b/>
                <w:bCs/>
                <w:sz w:val="24"/>
                <w:szCs w:val="24"/>
              </w:rPr>
              <w:t>Coeff</w:t>
            </w:r>
          </w:p>
          <w:p w:rsidR="00D64FD6" w:rsidRPr="00771C67" w:rsidRDefault="00D64FD6" w:rsidP="00D64FD6">
            <w:pPr>
              <w:jc w:val="center"/>
              <w:rPr>
                <w:rFonts w:asciiTheme="majorBidi" w:hAnsiTheme="majorBidi" w:cstheme="majorBidi"/>
                <w:b/>
                <w:bCs/>
                <w:sz w:val="24"/>
                <w:szCs w:val="24"/>
              </w:rPr>
            </w:pPr>
          </w:p>
        </w:tc>
      </w:tr>
      <w:tr w:rsidR="00771C67" w:rsidTr="00D64FD6">
        <w:tc>
          <w:tcPr>
            <w:tcW w:w="1668" w:type="dxa"/>
            <w:shd w:val="clear" w:color="auto" w:fill="F2F2F2" w:themeFill="background1" w:themeFillShade="F2"/>
            <w:vAlign w:val="center"/>
          </w:tcPr>
          <w:p w:rsidR="00771C67" w:rsidRPr="00771C67" w:rsidRDefault="00771C67" w:rsidP="005D01DB">
            <w:pPr>
              <w:jc w:val="center"/>
              <w:rPr>
                <w:rFonts w:asciiTheme="majorBidi" w:hAnsiTheme="majorBidi" w:cstheme="majorBidi"/>
                <w:b/>
                <w:bCs/>
              </w:rPr>
            </w:pPr>
            <w:r w:rsidRPr="00771C67">
              <w:rPr>
                <w:rFonts w:asciiTheme="majorBidi" w:hAnsiTheme="majorBidi" w:cstheme="majorBidi"/>
                <w:b/>
                <w:bCs/>
              </w:rPr>
              <w:t>Fondamentale</w:t>
            </w:r>
          </w:p>
        </w:tc>
        <w:tc>
          <w:tcPr>
            <w:tcW w:w="3543" w:type="dxa"/>
            <w:shd w:val="clear" w:color="auto" w:fill="FDE9D9" w:themeFill="accent6" w:themeFillTint="33"/>
            <w:vAlign w:val="center"/>
          </w:tcPr>
          <w:p w:rsidR="00771C67" w:rsidRPr="00771C67" w:rsidRDefault="00771C67" w:rsidP="005D01DB">
            <w:pPr>
              <w:jc w:val="center"/>
              <w:rPr>
                <w:rFonts w:ascii="Times New Roman" w:hAnsi="Times New Roman" w:cs="Times New Roman"/>
                <w:lang w:bidi="ar-DZ"/>
              </w:rPr>
            </w:pPr>
            <w:r w:rsidRPr="00771C67">
              <w:rPr>
                <w:rFonts w:ascii="Times New Roman" w:hAnsi="Times New Roman" w:cs="Times New Roman"/>
                <w:lang w:bidi="ar-DZ"/>
              </w:rPr>
              <w:t>Immunogénétique</w:t>
            </w:r>
          </w:p>
        </w:tc>
        <w:tc>
          <w:tcPr>
            <w:tcW w:w="993" w:type="dxa"/>
            <w:shd w:val="clear" w:color="auto" w:fill="FDE9D9" w:themeFill="accent6" w:themeFillTint="33"/>
            <w:vAlign w:val="center"/>
          </w:tcPr>
          <w:p w:rsidR="00771C67" w:rsidRPr="00FE7231" w:rsidRDefault="00771C67" w:rsidP="005D01DB">
            <w:pPr>
              <w:jc w:val="center"/>
              <w:rPr>
                <w:rFonts w:ascii="Times New Roman" w:hAnsi="Times New Roman" w:cs="Times New Roman"/>
                <w:sz w:val="20"/>
                <w:szCs w:val="20"/>
              </w:rPr>
            </w:pPr>
            <w:r>
              <w:rPr>
                <w:rFonts w:ascii="Times New Roman" w:hAnsi="Times New Roman" w:cs="Times New Roman"/>
                <w:sz w:val="20"/>
                <w:szCs w:val="20"/>
              </w:rPr>
              <w:t>05</w:t>
            </w:r>
          </w:p>
        </w:tc>
        <w:tc>
          <w:tcPr>
            <w:tcW w:w="850" w:type="dxa"/>
            <w:shd w:val="clear" w:color="auto" w:fill="FDE9D9" w:themeFill="accent6" w:themeFillTint="33"/>
            <w:vAlign w:val="center"/>
          </w:tcPr>
          <w:p w:rsidR="00771C67" w:rsidRPr="00FE7231" w:rsidRDefault="00771C67" w:rsidP="005D01DB">
            <w:pPr>
              <w:spacing w:line="276" w:lineRule="auto"/>
              <w:jc w:val="center"/>
              <w:rPr>
                <w:rFonts w:ascii="Times New Roman" w:hAnsi="Times New Roman" w:cs="Times New Roman"/>
                <w:sz w:val="20"/>
                <w:szCs w:val="20"/>
                <w:lang w:bidi="ar-DZ"/>
              </w:rPr>
            </w:pPr>
            <w:r>
              <w:rPr>
                <w:rFonts w:ascii="Times New Roman" w:hAnsi="Times New Roman" w:cs="Times New Roman"/>
                <w:sz w:val="20"/>
                <w:szCs w:val="20"/>
                <w:lang w:bidi="ar-DZ"/>
              </w:rPr>
              <w:t>03</w:t>
            </w:r>
          </w:p>
        </w:tc>
      </w:tr>
      <w:tr w:rsidR="00771C67" w:rsidTr="00D64FD6">
        <w:tc>
          <w:tcPr>
            <w:tcW w:w="1668" w:type="dxa"/>
            <w:vMerge w:val="restart"/>
            <w:shd w:val="clear" w:color="auto" w:fill="F2F2F2" w:themeFill="background1" w:themeFillShade="F2"/>
            <w:vAlign w:val="center"/>
          </w:tcPr>
          <w:p w:rsidR="00771C67" w:rsidRPr="00771C67" w:rsidRDefault="00771C67" w:rsidP="005D01DB">
            <w:pPr>
              <w:jc w:val="center"/>
              <w:rPr>
                <w:rFonts w:asciiTheme="majorBidi" w:hAnsiTheme="majorBidi" w:cstheme="majorBidi"/>
                <w:b/>
                <w:bCs/>
              </w:rPr>
            </w:pPr>
            <w:r w:rsidRPr="00771C67">
              <w:rPr>
                <w:rFonts w:asciiTheme="majorBidi" w:hAnsiTheme="majorBidi" w:cstheme="majorBidi"/>
                <w:b/>
                <w:bCs/>
              </w:rPr>
              <w:t>Fondamentale</w:t>
            </w:r>
          </w:p>
        </w:tc>
        <w:tc>
          <w:tcPr>
            <w:tcW w:w="3543" w:type="dxa"/>
            <w:shd w:val="clear" w:color="auto" w:fill="FDE9D9" w:themeFill="accent6" w:themeFillTint="33"/>
            <w:vAlign w:val="center"/>
          </w:tcPr>
          <w:p w:rsidR="00771C67" w:rsidRPr="00771C67" w:rsidRDefault="00771C67" w:rsidP="005D01DB">
            <w:pPr>
              <w:jc w:val="center"/>
              <w:rPr>
                <w:rFonts w:ascii="Times New Roman" w:hAnsi="Times New Roman" w:cs="Times New Roman"/>
              </w:rPr>
            </w:pPr>
            <w:r w:rsidRPr="00771C67">
              <w:rPr>
                <w:rFonts w:ascii="Times New Roman" w:hAnsi="Times New Roman" w:cs="Times New Roman"/>
              </w:rPr>
              <w:t xml:space="preserve">Génomique structurale et plasticité </w:t>
            </w:r>
          </w:p>
          <w:p w:rsidR="00771C67" w:rsidRPr="00771C67" w:rsidRDefault="00771C67" w:rsidP="005D01DB">
            <w:pPr>
              <w:jc w:val="center"/>
              <w:rPr>
                <w:rFonts w:ascii="Times New Roman" w:hAnsi="Times New Roman" w:cs="Times New Roman"/>
              </w:rPr>
            </w:pPr>
            <w:r w:rsidRPr="00771C67">
              <w:rPr>
                <w:rFonts w:ascii="Times New Roman" w:hAnsi="Times New Roman" w:cs="Times New Roman"/>
              </w:rPr>
              <w:t>des génomes</w:t>
            </w:r>
          </w:p>
        </w:tc>
        <w:tc>
          <w:tcPr>
            <w:tcW w:w="993" w:type="dxa"/>
            <w:shd w:val="clear" w:color="auto" w:fill="FDE9D9" w:themeFill="accent6" w:themeFillTint="33"/>
            <w:vAlign w:val="center"/>
          </w:tcPr>
          <w:p w:rsidR="00771C67" w:rsidRPr="00FE7231" w:rsidRDefault="00771C67" w:rsidP="005D01DB">
            <w:pPr>
              <w:jc w:val="center"/>
              <w:rPr>
                <w:rFonts w:ascii="Times New Roman" w:hAnsi="Times New Roman" w:cs="Times New Roman"/>
                <w:sz w:val="20"/>
                <w:szCs w:val="20"/>
              </w:rPr>
            </w:pPr>
            <w:r>
              <w:rPr>
                <w:rFonts w:ascii="Times New Roman" w:hAnsi="Times New Roman" w:cs="Times New Roman"/>
                <w:sz w:val="20"/>
                <w:szCs w:val="20"/>
              </w:rPr>
              <w:t>05</w:t>
            </w:r>
          </w:p>
        </w:tc>
        <w:tc>
          <w:tcPr>
            <w:tcW w:w="850" w:type="dxa"/>
            <w:shd w:val="clear" w:color="auto" w:fill="FDE9D9" w:themeFill="accent6" w:themeFillTint="33"/>
            <w:vAlign w:val="center"/>
          </w:tcPr>
          <w:p w:rsidR="00771C67" w:rsidRPr="00FE7231" w:rsidRDefault="00771C67" w:rsidP="005D01DB">
            <w:pPr>
              <w:spacing w:line="276" w:lineRule="auto"/>
              <w:jc w:val="center"/>
              <w:rPr>
                <w:rFonts w:ascii="Times New Roman" w:hAnsi="Times New Roman" w:cs="Times New Roman"/>
                <w:sz w:val="20"/>
                <w:szCs w:val="20"/>
                <w:lang w:bidi="ar-DZ"/>
              </w:rPr>
            </w:pPr>
            <w:r>
              <w:rPr>
                <w:rFonts w:ascii="Times New Roman" w:hAnsi="Times New Roman" w:cs="Times New Roman"/>
                <w:sz w:val="20"/>
                <w:szCs w:val="20"/>
                <w:lang w:bidi="ar-DZ"/>
              </w:rPr>
              <w:t>02</w:t>
            </w:r>
          </w:p>
        </w:tc>
      </w:tr>
      <w:tr w:rsidR="00771C67" w:rsidTr="00D64FD6">
        <w:tc>
          <w:tcPr>
            <w:tcW w:w="1668" w:type="dxa"/>
            <w:vMerge/>
            <w:shd w:val="clear" w:color="auto" w:fill="F2F2F2" w:themeFill="background1" w:themeFillShade="F2"/>
            <w:vAlign w:val="center"/>
          </w:tcPr>
          <w:p w:rsidR="00771C67" w:rsidRPr="00771C67" w:rsidRDefault="00771C67" w:rsidP="005D01DB">
            <w:pPr>
              <w:jc w:val="center"/>
              <w:rPr>
                <w:rFonts w:asciiTheme="majorBidi" w:hAnsiTheme="majorBidi" w:cstheme="majorBidi"/>
                <w:b/>
                <w:bCs/>
              </w:rPr>
            </w:pPr>
          </w:p>
        </w:tc>
        <w:tc>
          <w:tcPr>
            <w:tcW w:w="3543" w:type="dxa"/>
            <w:shd w:val="clear" w:color="auto" w:fill="FDE9D9" w:themeFill="accent6" w:themeFillTint="33"/>
            <w:vAlign w:val="center"/>
          </w:tcPr>
          <w:p w:rsidR="00771C67" w:rsidRPr="00771C67" w:rsidRDefault="00771C67" w:rsidP="005D01DB">
            <w:pPr>
              <w:jc w:val="center"/>
              <w:rPr>
                <w:rFonts w:ascii="Times New Roman" w:hAnsi="Times New Roman" w:cs="Times New Roman"/>
              </w:rPr>
            </w:pPr>
            <w:r w:rsidRPr="00771C67">
              <w:rPr>
                <w:rFonts w:ascii="Times New Roman" w:hAnsi="Times New Roman" w:cs="Times New Roman"/>
              </w:rPr>
              <w:t>Biologie du développement</w:t>
            </w:r>
          </w:p>
        </w:tc>
        <w:tc>
          <w:tcPr>
            <w:tcW w:w="993" w:type="dxa"/>
            <w:shd w:val="clear" w:color="auto" w:fill="FDE9D9" w:themeFill="accent6" w:themeFillTint="33"/>
            <w:vAlign w:val="center"/>
          </w:tcPr>
          <w:p w:rsidR="00771C67" w:rsidRPr="00FE7231" w:rsidRDefault="00771C67" w:rsidP="005D01DB">
            <w:pPr>
              <w:jc w:val="center"/>
              <w:rPr>
                <w:rFonts w:ascii="Times New Roman" w:hAnsi="Times New Roman" w:cs="Times New Roman"/>
                <w:sz w:val="20"/>
                <w:szCs w:val="20"/>
              </w:rPr>
            </w:pPr>
            <w:r>
              <w:rPr>
                <w:rFonts w:ascii="Times New Roman" w:hAnsi="Times New Roman" w:cs="Times New Roman"/>
                <w:sz w:val="20"/>
                <w:szCs w:val="20"/>
              </w:rPr>
              <w:t>04</w:t>
            </w:r>
          </w:p>
        </w:tc>
        <w:tc>
          <w:tcPr>
            <w:tcW w:w="850" w:type="dxa"/>
            <w:shd w:val="clear" w:color="auto" w:fill="FDE9D9" w:themeFill="accent6" w:themeFillTint="33"/>
            <w:vAlign w:val="center"/>
          </w:tcPr>
          <w:p w:rsidR="00771C67" w:rsidRPr="00FE7231" w:rsidRDefault="00771C67" w:rsidP="005D01DB">
            <w:pPr>
              <w:spacing w:line="276" w:lineRule="auto"/>
              <w:jc w:val="center"/>
              <w:rPr>
                <w:rFonts w:ascii="Times New Roman" w:hAnsi="Times New Roman" w:cs="Times New Roman"/>
                <w:sz w:val="20"/>
                <w:szCs w:val="20"/>
                <w:lang w:bidi="ar-DZ"/>
              </w:rPr>
            </w:pPr>
            <w:r>
              <w:rPr>
                <w:rFonts w:ascii="Times New Roman" w:hAnsi="Times New Roman" w:cs="Times New Roman"/>
                <w:sz w:val="20"/>
                <w:szCs w:val="20"/>
                <w:lang w:bidi="ar-DZ"/>
              </w:rPr>
              <w:t>02</w:t>
            </w:r>
          </w:p>
        </w:tc>
      </w:tr>
      <w:tr w:rsidR="00771C67" w:rsidTr="00D64FD6">
        <w:tc>
          <w:tcPr>
            <w:tcW w:w="1668" w:type="dxa"/>
            <w:shd w:val="clear" w:color="auto" w:fill="F2F2F2" w:themeFill="background1" w:themeFillShade="F2"/>
            <w:vAlign w:val="center"/>
          </w:tcPr>
          <w:p w:rsidR="00771C67" w:rsidRPr="00771C67" w:rsidRDefault="00771C67" w:rsidP="005D01DB">
            <w:pPr>
              <w:jc w:val="center"/>
              <w:rPr>
                <w:rFonts w:asciiTheme="majorBidi" w:hAnsiTheme="majorBidi" w:cstheme="majorBidi"/>
                <w:b/>
                <w:bCs/>
              </w:rPr>
            </w:pPr>
            <w:r w:rsidRPr="00771C67">
              <w:rPr>
                <w:rFonts w:asciiTheme="majorBidi" w:hAnsiTheme="majorBidi" w:cstheme="majorBidi"/>
                <w:b/>
                <w:bCs/>
              </w:rPr>
              <w:t>Fondamentale</w:t>
            </w:r>
          </w:p>
        </w:tc>
        <w:tc>
          <w:tcPr>
            <w:tcW w:w="3543" w:type="dxa"/>
            <w:shd w:val="clear" w:color="auto" w:fill="FDE9D9" w:themeFill="accent6" w:themeFillTint="33"/>
            <w:vAlign w:val="center"/>
          </w:tcPr>
          <w:p w:rsidR="00771C67" w:rsidRPr="00771C67" w:rsidRDefault="00771C67" w:rsidP="005D01DB">
            <w:pPr>
              <w:jc w:val="center"/>
              <w:rPr>
                <w:rFonts w:ascii="Times New Roman" w:hAnsi="Times New Roman" w:cs="Times New Roman"/>
              </w:rPr>
            </w:pPr>
            <w:r w:rsidRPr="00771C67">
              <w:rPr>
                <w:rFonts w:ascii="Times New Roman" w:hAnsi="Times New Roman" w:cs="Times New Roman"/>
              </w:rPr>
              <w:t>Virologie</w:t>
            </w:r>
          </w:p>
        </w:tc>
        <w:tc>
          <w:tcPr>
            <w:tcW w:w="993" w:type="dxa"/>
            <w:shd w:val="clear" w:color="auto" w:fill="FDE9D9" w:themeFill="accent6" w:themeFillTint="33"/>
            <w:vAlign w:val="center"/>
          </w:tcPr>
          <w:p w:rsidR="00771C67" w:rsidRPr="00FE7231" w:rsidRDefault="00771C67" w:rsidP="005D01DB">
            <w:pPr>
              <w:jc w:val="center"/>
              <w:rPr>
                <w:rFonts w:ascii="Times New Roman" w:hAnsi="Times New Roman" w:cs="Times New Roman"/>
                <w:sz w:val="20"/>
                <w:szCs w:val="20"/>
              </w:rPr>
            </w:pPr>
            <w:r>
              <w:rPr>
                <w:rFonts w:ascii="Times New Roman" w:hAnsi="Times New Roman" w:cs="Times New Roman"/>
                <w:sz w:val="20"/>
                <w:szCs w:val="20"/>
              </w:rPr>
              <w:t>04</w:t>
            </w:r>
          </w:p>
        </w:tc>
        <w:tc>
          <w:tcPr>
            <w:tcW w:w="850" w:type="dxa"/>
            <w:shd w:val="clear" w:color="auto" w:fill="FDE9D9" w:themeFill="accent6" w:themeFillTint="33"/>
            <w:vAlign w:val="center"/>
          </w:tcPr>
          <w:p w:rsidR="00771C67" w:rsidRPr="00FE7231" w:rsidRDefault="00771C67" w:rsidP="005D01DB">
            <w:pPr>
              <w:spacing w:line="276" w:lineRule="auto"/>
              <w:jc w:val="center"/>
              <w:rPr>
                <w:rFonts w:ascii="Times New Roman" w:hAnsi="Times New Roman" w:cs="Times New Roman"/>
                <w:sz w:val="20"/>
                <w:szCs w:val="20"/>
                <w:lang w:bidi="ar-DZ"/>
              </w:rPr>
            </w:pPr>
            <w:r>
              <w:rPr>
                <w:rFonts w:ascii="Times New Roman" w:hAnsi="Times New Roman" w:cs="Times New Roman"/>
                <w:sz w:val="20"/>
                <w:szCs w:val="20"/>
                <w:lang w:bidi="ar-DZ"/>
              </w:rPr>
              <w:t>02</w:t>
            </w:r>
          </w:p>
        </w:tc>
      </w:tr>
      <w:tr w:rsidR="00771C67" w:rsidTr="00D64FD6">
        <w:tc>
          <w:tcPr>
            <w:tcW w:w="1668" w:type="dxa"/>
            <w:vMerge w:val="restart"/>
            <w:shd w:val="clear" w:color="auto" w:fill="F2F2F2" w:themeFill="background1" w:themeFillShade="F2"/>
            <w:vAlign w:val="center"/>
          </w:tcPr>
          <w:p w:rsidR="00771C67" w:rsidRPr="00771C67" w:rsidRDefault="00771C67" w:rsidP="005D01DB">
            <w:pPr>
              <w:jc w:val="center"/>
              <w:rPr>
                <w:rFonts w:asciiTheme="majorBidi" w:hAnsiTheme="majorBidi" w:cstheme="majorBidi"/>
                <w:b/>
                <w:bCs/>
              </w:rPr>
            </w:pPr>
            <w:r w:rsidRPr="00771C67">
              <w:rPr>
                <w:rFonts w:asciiTheme="majorBidi" w:hAnsiTheme="majorBidi" w:cstheme="majorBidi"/>
                <w:b/>
                <w:bCs/>
              </w:rPr>
              <w:t>Méthodologie</w:t>
            </w:r>
          </w:p>
        </w:tc>
        <w:tc>
          <w:tcPr>
            <w:tcW w:w="3543" w:type="dxa"/>
            <w:shd w:val="clear" w:color="auto" w:fill="DAEEF3" w:themeFill="accent5" w:themeFillTint="33"/>
            <w:vAlign w:val="center"/>
          </w:tcPr>
          <w:p w:rsidR="00771C67" w:rsidRPr="00771C67" w:rsidRDefault="00771C67" w:rsidP="005D01DB">
            <w:pPr>
              <w:jc w:val="center"/>
              <w:rPr>
                <w:rFonts w:ascii="Times New Roman" w:hAnsi="Times New Roman" w:cs="Times New Roman"/>
              </w:rPr>
            </w:pPr>
            <w:r w:rsidRPr="00771C67">
              <w:rPr>
                <w:rFonts w:ascii="Times New Roman" w:hAnsi="Times New Roman" w:cs="Times New Roman"/>
              </w:rPr>
              <w:t xml:space="preserve">Cartographie génétique </w:t>
            </w:r>
          </w:p>
          <w:p w:rsidR="00771C67" w:rsidRPr="00771C67" w:rsidRDefault="00771C67" w:rsidP="005D01DB">
            <w:pPr>
              <w:jc w:val="center"/>
              <w:rPr>
                <w:rFonts w:ascii="Times New Roman" w:hAnsi="Times New Roman" w:cs="Times New Roman"/>
              </w:rPr>
            </w:pPr>
            <w:r w:rsidRPr="00771C67">
              <w:rPr>
                <w:rFonts w:ascii="Times New Roman" w:hAnsi="Times New Roman" w:cs="Times New Roman"/>
              </w:rPr>
              <w:t>et physique</w:t>
            </w:r>
          </w:p>
        </w:tc>
        <w:tc>
          <w:tcPr>
            <w:tcW w:w="993" w:type="dxa"/>
            <w:shd w:val="clear" w:color="auto" w:fill="DAEEF3" w:themeFill="accent5" w:themeFillTint="33"/>
            <w:vAlign w:val="center"/>
          </w:tcPr>
          <w:p w:rsidR="00771C67" w:rsidRPr="00FE7231" w:rsidRDefault="00771C67" w:rsidP="005D01DB">
            <w:pPr>
              <w:jc w:val="center"/>
              <w:rPr>
                <w:rFonts w:ascii="Times New Roman" w:hAnsi="Times New Roman" w:cs="Times New Roman"/>
                <w:sz w:val="20"/>
                <w:szCs w:val="20"/>
              </w:rPr>
            </w:pPr>
            <w:r>
              <w:rPr>
                <w:rFonts w:ascii="Times New Roman" w:hAnsi="Times New Roman" w:cs="Times New Roman"/>
                <w:sz w:val="20"/>
                <w:szCs w:val="20"/>
              </w:rPr>
              <w:t>05</w:t>
            </w:r>
          </w:p>
        </w:tc>
        <w:tc>
          <w:tcPr>
            <w:tcW w:w="850" w:type="dxa"/>
            <w:shd w:val="clear" w:color="auto" w:fill="DAEEF3" w:themeFill="accent5" w:themeFillTint="33"/>
            <w:vAlign w:val="center"/>
          </w:tcPr>
          <w:p w:rsidR="00771C67" w:rsidRPr="00FE7231" w:rsidRDefault="00771C67" w:rsidP="005D01DB">
            <w:pPr>
              <w:spacing w:line="276" w:lineRule="auto"/>
              <w:jc w:val="center"/>
              <w:rPr>
                <w:rFonts w:ascii="Times New Roman" w:hAnsi="Times New Roman" w:cs="Times New Roman"/>
                <w:sz w:val="20"/>
                <w:szCs w:val="20"/>
                <w:lang w:bidi="ar-DZ"/>
              </w:rPr>
            </w:pPr>
            <w:r>
              <w:rPr>
                <w:rFonts w:ascii="Times New Roman" w:hAnsi="Times New Roman" w:cs="Times New Roman"/>
                <w:sz w:val="20"/>
                <w:szCs w:val="20"/>
                <w:lang w:bidi="ar-DZ"/>
              </w:rPr>
              <w:t>03</w:t>
            </w:r>
          </w:p>
        </w:tc>
      </w:tr>
      <w:tr w:rsidR="00771C67" w:rsidTr="00D64FD6">
        <w:tc>
          <w:tcPr>
            <w:tcW w:w="1668" w:type="dxa"/>
            <w:vMerge/>
            <w:shd w:val="clear" w:color="auto" w:fill="F2F2F2" w:themeFill="background1" w:themeFillShade="F2"/>
            <w:vAlign w:val="center"/>
          </w:tcPr>
          <w:p w:rsidR="00771C67" w:rsidRPr="00771C67" w:rsidRDefault="00771C67" w:rsidP="005D01DB">
            <w:pPr>
              <w:jc w:val="center"/>
              <w:rPr>
                <w:rFonts w:asciiTheme="majorBidi" w:hAnsiTheme="majorBidi" w:cstheme="majorBidi"/>
                <w:b/>
                <w:bCs/>
              </w:rPr>
            </w:pPr>
          </w:p>
        </w:tc>
        <w:tc>
          <w:tcPr>
            <w:tcW w:w="3543" w:type="dxa"/>
            <w:shd w:val="clear" w:color="auto" w:fill="DAEEF3" w:themeFill="accent5" w:themeFillTint="33"/>
            <w:vAlign w:val="center"/>
          </w:tcPr>
          <w:p w:rsidR="00771C67" w:rsidRPr="00771C67" w:rsidRDefault="00771C67" w:rsidP="00AC4CBF">
            <w:pPr>
              <w:jc w:val="center"/>
              <w:rPr>
                <w:rFonts w:ascii="Times New Roman" w:hAnsi="Times New Roman" w:cs="Times New Roman"/>
              </w:rPr>
            </w:pPr>
            <w:r w:rsidRPr="00771C67">
              <w:rPr>
                <w:rFonts w:ascii="Times New Roman" w:hAnsi="Times New Roman" w:cs="Times New Roman"/>
              </w:rPr>
              <w:t>Thérapie cellulaire et génique</w:t>
            </w:r>
          </w:p>
        </w:tc>
        <w:tc>
          <w:tcPr>
            <w:tcW w:w="993" w:type="dxa"/>
            <w:shd w:val="clear" w:color="auto" w:fill="DAEEF3" w:themeFill="accent5" w:themeFillTint="33"/>
            <w:vAlign w:val="center"/>
          </w:tcPr>
          <w:p w:rsidR="00771C67" w:rsidRPr="00FE7231" w:rsidRDefault="00771C67" w:rsidP="005D01DB">
            <w:pPr>
              <w:jc w:val="center"/>
              <w:rPr>
                <w:rFonts w:ascii="Times New Roman" w:hAnsi="Times New Roman" w:cs="Times New Roman"/>
                <w:sz w:val="20"/>
                <w:szCs w:val="20"/>
              </w:rPr>
            </w:pPr>
            <w:r>
              <w:rPr>
                <w:rFonts w:ascii="Times New Roman" w:hAnsi="Times New Roman" w:cs="Times New Roman"/>
                <w:sz w:val="20"/>
                <w:szCs w:val="20"/>
              </w:rPr>
              <w:t>04</w:t>
            </w:r>
          </w:p>
        </w:tc>
        <w:tc>
          <w:tcPr>
            <w:tcW w:w="850" w:type="dxa"/>
            <w:shd w:val="clear" w:color="auto" w:fill="DAEEF3" w:themeFill="accent5" w:themeFillTint="33"/>
            <w:vAlign w:val="center"/>
          </w:tcPr>
          <w:p w:rsidR="00771C67" w:rsidRPr="00FE7231" w:rsidRDefault="00771C67" w:rsidP="005D01DB">
            <w:pPr>
              <w:spacing w:line="276" w:lineRule="auto"/>
              <w:jc w:val="center"/>
              <w:rPr>
                <w:rFonts w:ascii="Times New Roman" w:hAnsi="Times New Roman" w:cs="Times New Roman"/>
                <w:sz w:val="20"/>
                <w:szCs w:val="20"/>
                <w:lang w:bidi="ar-DZ"/>
              </w:rPr>
            </w:pPr>
            <w:r>
              <w:rPr>
                <w:rFonts w:ascii="Times New Roman" w:hAnsi="Times New Roman" w:cs="Times New Roman"/>
                <w:sz w:val="20"/>
                <w:szCs w:val="20"/>
                <w:lang w:bidi="ar-DZ"/>
              </w:rPr>
              <w:t>02</w:t>
            </w:r>
          </w:p>
        </w:tc>
      </w:tr>
      <w:tr w:rsidR="00771C67" w:rsidTr="00D64FD6">
        <w:tc>
          <w:tcPr>
            <w:tcW w:w="1668" w:type="dxa"/>
            <w:vMerge w:val="restart"/>
            <w:shd w:val="clear" w:color="auto" w:fill="F2F2F2" w:themeFill="background1" w:themeFillShade="F2"/>
            <w:vAlign w:val="center"/>
          </w:tcPr>
          <w:p w:rsidR="00771C67" w:rsidRPr="00771C67" w:rsidRDefault="00771C67" w:rsidP="005D01DB">
            <w:pPr>
              <w:jc w:val="center"/>
              <w:rPr>
                <w:rFonts w:asciiTheme="majorBidi" w:hAnsiTheme="majorBidi" w:cstheme="majorBidi"/>
                <w:b/>
                <w:bCs/>
              </w:rPr>
            </w:pPr>
            <w:r w:rsidRPr="00771C67">
              <w:rPr>
                <w:rFonts w:asciiTheme="majorBidi" w:hAnsiTheme="majorBidi" w:cstheme="majorBidi"/>
                <w:b/>
                <w:bCs/>
              </w:rPr>
              <w:t>Découverte</w:t>
            </w:r>
          </w:p>
        </w:tc>
        <w:tc>
          <w:tcPr>
            <w:tcW w:w="3543" w:type="dxa"/>
            <w:shd w:val="clear" w:color="auto" w:fill="E5DFEC" w:themeFill="accent4" w:themeFillTint="33"/>
            <w:vAlign w:val="center"/>
          </w:tcPr>
          <w:p w:rsidR="00771C67" w:rsidRPr="00771C67" w:rsidRDefault="00771C67" w:rsidP="005D01DB">
            <w:pPr>
              <w:jc w:val="center"/>
              <w:rPr>
                <w:rFonts w:ascii="Times New Roman" w:hAnsi="Times New Roman" w:cs="Times New Roman"/>
              </w:rPr>
            </w:pPr>
            <w:r w:rsidRPr="00771C67">
              <w:rPr>
                <w:rFonts w:ascii="Times New Roman" w:hAnsi="Times New Roman" w:cs="Times New Roman"/>
              </w:rPr>
              <w:t>Régulation de l’expression des gènes</w:t>
            </w:r>
          </w:p>
        </w:tc>
        <w:tc>
          <w:tcPr>
            <w:tcW w:w="993" w:type="dxa"/>
            <w:shd w:val="clear" w:color="auto" w:fill="E5DFEC" w:themeFill="accent4" w:themeFillTint="33"/>
            <w:vAlign w:val="center"/>
          </w:tcPr>
          <w:p w:rsidR="00771C67" w:rsidRPr="00FE7231" w:rsidRDefault="00771C67" w:rsidP="005D01DB">
            <w:pPr>
              <w:jc w:val="center"/>
              <w:rPr>
                <w:rFonts w:ascii="Times New Roman" w:hAnsi="Times New Roman" w:cs="Times New Roman"/>
                <w:sz w:val="20"/>
                <w:szCs w:val="20"/>
              </w:rPr>
            </w:pPr>
            <w:r>
              <w:rPr>
                <w:rFonts w:ascii="Times New Roman" w:hAnsi="Times New Roman" w:cs="Times New Roman"/>
                <w:sz w:val="20"/>
                <w:szCs w:val="20"/>
              </w:rPr>
              <w:t>01</w:t>
            </w:r>
          </w:p>
        </w:tc>
        <w:tc>
          <w:tcPr>
            <w:tcW w:w="850" w:type="dxa"/>
            <w:shd w:val="clear" w:color="auto" w:fill="E5DFEC" w:themeFill="accent4" w:themeFillTint="33"/>
            <w:vAlign w:val="center"/>
          </w:tcPr>
          <w:p w:rsidR="00771C67" w:rsidRPr="00FE7231" w:rsidRDefault="00771C67" w:rsidP="005D01DB">
            <w:pPr>
              <w:spacing w:line="276" w:lineRule="auto"/>
              <w:jc w:val="center"/>
              <w:rPr>
                <w:rFonts w:ascii="Times New Roman" w:hAnsi="Times New Roman" w:cs="Times New Roman"/>
                <w:sz w:val="20"/>
                <w:szCs w:val="20"/>
                <w:lang w:bidi="ar-DZ"/>
              </w:rPr>
            </w:pPr>
            <w:r>
              <w:rPr>
                <w:rFonts w:ascii="Times New Roman" w:hAnsi="Times New Roman" w:cs="Times New Roman"/>
                <w:sz w:val="20"/>
                <w:szCs w:val="20"/>
                <w:lang w:bidi="ar-DZ"/>
              </w:rPr>
              <w:t>01</w:t>
            </w:r>
          </w:p>
        </w:tc>
      </w:tr>
      <w:tr w:rsidR="00771C67" w:rsidTr="00D64FD6">
        <w:tc>
          <w:tcPr>
            <w:tcW w:w="1668" w:type="dxa"/>
            <w:vMerge/>
            <w:shd w:val="clear" w:color="auto" w:fill="F2F2F2" w:themeFill="background1" w:themeFillShade="F2"/>
            <w:vAlign w:val="center"/>
          </w:tcPr>
          <w:p w:rsidR="00771C67" w:rsidRPr="00771C67" w:rsidRDefault="00771C67" w:rsidP="005D01DB">
            <w:pPr>
              <w:jc w:val="center"/>
              <w:rPr>
                <w:rFonts w:asciiTheme="majorBidi" w:hAnsiTheme="majorBidi" w:cstheme="majorBidi"/>
                <w:b/>
                <w:bCs/>
              </w:rPr>
            </w:pPr>
          </w:p>
        </w:tc>
        <w:tc>
          <w:tcPr>
            <w:tcW w:w="3543" w:type="dxa"/>
            <w:shd w:val="clear" w:color="auto" w:fill="E5DFEC" w:themeFill="accent4" w:themeFillTint="33"/>
            <w:vAlign w:val="center"/>
          </w:tcPr>
          <w:p w:rsidR="00771C67" w:rsidRPr="00771C67" w:rsidRDefault="00771C67" w:rsidP="005D01DB">
            <w:pPr>
              <w:jc w:val="center"/>
              <w:rPr>
                <w:rFonts w:ascii="Times New Roman" w:hAnsi="Times New Roman" w:cs="Times New Roman"/>
              </w:rPr>
            </w:pPr>
            <w:r w:rsidRPr="00771C67">
              <w:rPr>
                <w:rFonts w:ascii="Times New Roman" w:hAnsi="Times New Roman" w:cs="Times New Roman"/>
              </w:rPr>
              <w:t>Anglais</w:t>
            </w:r>
          </w:p>
        </w:tc>
        <w:tc>
          <w:tcPr>
            <w:tcW w:w="993" w:type="dxa"/>
            <w:shd w:val="clear" w:color="auto" w:fill="E5DFEC" w:themeFill="accent4" w:themeFillTint="33"/>
            <w:vAlign w:val="center"/>
          </w:tcPr>
          <w:p w:rsidR="00771C67" w:rsidRPr="00FE7231" w:rsidRDefault="00771C67" w:rsidP="005D01DB">
            <w:pPr>
              <w:jc w:val="center"/>
              <w:rPr>
                <w:rFonts w:ascii="Times New Roman" w:hAnsi="Times New Roman" w:cs="Times New Roman"/>
                <w:sz w:val="20"/>
                <w:szCs w:val="20"/>
              </w:rPr>
            </w:pPr>
            <w:r>
              <w:rPr>
                <w:rFonts w:ascii="Times New Roman" w:hAnsi="Times New Roman" w:cs="Times New Roman"/>
                <w:sz w:val="20"/>
                <w:szCs w:val="20"/>
              </w:rPr>
              <w:t>01</w:t>
            </w:r>
          </w:p>
        </w:tc>
        <w:tc>
          <w:tcPr>
            <w:tcW w:w="850" w:type="dxa"/>
            <w:shd w:val="clear" w:color="auto" w:fill="E5DFEC" w:themeFill="accent4" w:themeFillTint="33"/>
            <w:vAlign w:val="center"/>
          </w:tcPr>
          <w:p w:rsidR="00771C67" w:rsidRPr="00FE7231" w:rsidRDefault="00771C67" w:rsidP="005D01DB">
            <w:pPr>
              <w:spacing w:line="276" w:lineRule="auto"/>
              <w:jc w:val="center"/>
              <w:rPr>
                <w:rFonts w:ascii="Times New Roman" w:hAnsi="Times New Roman" w:cs="Times New Roman"/>
                <w:sz w:val="20"/>
                <w:szCs w:val="20"/>
                <w:lang w:bidi="ar-DZ"/>
              </w:rPr>
            </w:pPr>
            <w:r>
              <w:rPr>
                <w:rFonts w:ascii="Times New Roman" w:hAnsi="Times New Roman" w:cs="Times New Roman"/>
                <w:sz w:val="20"/>
                <w:szCs w:val="20"/>
                <w:lang w:bidi="ar-DZ"/>
              </w:rPr>
              <w:t>01</w:t>
            </w:r>
          </w:p>
        </w:tc>
      </w:tr>
      <w:tr w:rsidR="00771C67" w:rsidTr="00D64FD6">
        <w:tc>
          <w:tcPr>
            <w:tcW w:w="1668" w:type="dxa"/>
            <w:shd w:val="clear" w:color="auto" w:fill="F2F2F2" w:themeFill="background1" w:themeFillShade="F2"/>
            <w:vAlign w:val="center"/>
          </w:tcPr>
          <w:p w:rsidR="00771C67" w:rsidRPr="00771C67" w:rsidRDefault="00771C67" w:rsidP="005D01DB">
            <w:pPr>
              <w:jc w:val="center"/>
              <w:rPr>
                <w:rFonts w:asciiTheme="majorBidi" w:hAnsiTheme="majorBidi" w:cstheme="majorBidi"/>
                <w:b/>
                <w:bCs/>
              </w:rPr>
            </w:pPr>
            <w:r w:rsidRPr="00771C67">
              <w:rPr>
                <w:rFonts w:asciiTheme="majorBidi" w:hAnsiTheme="majorBidi" w:cstheme="majorBidi"/>
                <w:b/>
                <w:bCs/>
              </w:rPr>
              <w:t>Transversale</w:t>
            </w:r>
          </w:p>
        </w:tc>
        <w:tc>
          <w:tcPr>
            <w:tcW w:w="3543" w:type="dxa"/>
            <w:shd w:val="clear" w:color="auto" w:fill="EAF1DD" w:themeFill="accent3" w:themeFillTint="33"/>
            <w:vAlign w:val="center"/>
          </w:tcPr>
          <w:p w:rsidR="00771C67" w:rsidRPr="00771C67" w:rsidRDefault="00771C67" w:rsidP="005D01DB">
            <w:pPr>
              <w:jc w:val="center"/>
              <w:rPr>
                <w:rFonts w:ascii="Times New Roman" w:hAnsi="Times New Roman" w:cs="Times New Roman"/>
              </w:rPr>
            </w:pPr>
            <w:r w:rsidRPr="00771C67">
              <w:rPr>
                <w:rFonts w:ascii="Times New Roman" w:hAnsi="Times New Roman" w:cs="Times New Roman"/>
              </w:rPr>
              <w:t>Techniques d'information et de communication</w:t>
            </w:r>
          </w:p>
        </w:tc>
        <w:tc>
          <w:tcPr>
            <w:tcW w:w="993" w:type="dxa"/>
            <w:shd w:val="clear" w:color="auto" w:fill="EAF1DD" w:themeFill="accent3" w:themeFillTint="33"/>
            <w:vAlign w:val="center"/>
          </w:tcPr>
          <w:p w:rsidR="00771C67" w:rsidRPr="00FE7231" w:rsidRDefault="00771C67" w:rsidP="005D01DB">
            <w:pPr>
              <w:jc w:val="center"/>
              <w:rPr>
                <w:rFonts w:ascii="Times New Roman" w:hAnsi="Times New Roman" w:cs="Times New Roman"/>
                <w:sz w:val="20"/>
                <w:szCs w:val="20"/>
              </w:rPr>
            </w:pPr>
            <w:r>
              <w:rPr>
                <w:rFonts w:ascii="Times New Roman" w:hAnsi="Times New Roman" w:cs="Times New Roman"/>
                <w:sz w:val="20"/>
                <w:szCs w:val="20"/>
              </w:rPr>
              <w:t>01</w:t>
            </w:r>
          </w:p>
        </w:tc>
        <w:tc>
          <w:tcPr>
            <w:tcW w:w="850" w:type="dxa"/>
            <w:shd w:val="clear" w:color="auto" w:fill="EAF1DD" w:themeFill="accent3" w:themeFillTint="33"/>
            <w:vAlign w:val="center"/>
          </w:tcPr>
          <w:p w:rsidR="00771C67" w:rsidRPr="00FE7231" w:rsidRDefault="00771C67" w:rsidP="005D01DB">
            <w:pPr>
              <w:spacing w:line="276" w:lineRule="auto"/>
              <w:jc w:val="center"/>
              <w:rPr>
                <w:rFonts w:ascii="Times New Roman" w:hAnsi="Times New Roman" w:cs="Times New Roman"/>
                <w:sz w:val="20"/>
                <w:szCs w:val="20"/>
                <w:lang w:bidi="ar-DZ"/>
              </w:rPr>
            </w:pPr>
            <w:r>
              <w:rPr>
                <w:rFonts w:ascii="Times New Roman" w:hAnsi="Times New Roman" w:cs="Times New Roman"/>
                <w:sz w:val="20"/>
                <w:szCs w:val="20"/>
                <w:lang w:bidi="ar-DZ"/>
              </w:rPr>
              <w:t>01</w:t>
            </w:r>
          </w:p>
        </w:tc>
      </w:tr>
    </w:tbl>
    <w:p w:rsidR="002D4148" w:rsidRDefault="002D4148" w:rsidP="00E73D76">
      <w:pPr>
        <w:spacing w:after="0"/>
        <w:rPr>
          <w:b/>
          <w:bCs/>
          <w:sz w:val="28"/>
          <w:szCs w:val="28"/>
        </w:rPr>
      </w:pPr>
    </w:p>
    <w:p w:rsidR="002D4148" w:rsidRPr="00771C67" w:rsidRDefault="00E8732B" w:rsidP="00771C67">
      <w:pPr>
        <w:pStyle w:val="Paragraphedeliste"/>
        <w:numPr>
          <w:ilvl w:val="0"/>
          <w:numId w:val="2"/>
        </w:numPr>
        <w:spacing w:after="0"/>
        <w:rPr>
          <w:b/>
          <w:bCs/>
          <w:sz w:val="24"/>
          <w:szCs w:val="24"/>
        </w:rPr>
      </w:pPr>
      <w:r w:rsidRPr="00735A58">
        <w:rPr>
          <w:b/>
          <w:bCs/>
          <w:sz w:val="24"/>
          <w:szCs w:val="24"/>
        </w:rPr>
        <w:t>Semestre 2</w:t>
      </w:r>
    </w:p>
    <w:tbl>
      <w:tblPr>
        <w:tblStyle w:val="Grilledutableau"/>
        <w:tblW w:w="7054" w:type="dxa"/>
        <w:tblLayout w:type="fixed"/>
        <w:tblLook w:val="04A0" w:firstRow="1" w:lastRow="0" w:firstColumn="1" w:lastColumn="0" w:noHBand="0" w:noVBand="1"/>
      </w:tblPr>
      <w:tblGrid>
        <w:gridCol w:w="1668"/>
        <w:gridCol w:w="3543"/>
        <w:gridCol w:w="993"/>
        <w:gridCol w:w="850"/>
      </w:tblGrid>
      <w:tr w:rsidR="00771C67" w:rsidTr="00D64FD6">
        <w:tc>
          <w:tcPr>
            <w:tcW w:w="1668" w:type="dxa"/>
            <w:shd w:val="clear" w:color="auto" w:fill="F2F2F2" w:themeFill="background1" w:themeFillShade="F2"/>
            <w:vAlign w:val="center"/>
          </w:tcPr>
          <w:p w:rsidR="00771C67" w:rsidRPr="00771C67" w:rsidRDefault="00771C67" w:rsidP="005D01DB">
            <w:pPr>
              <w:jc w:val="center"/>
              <w:rPr>
                <w:rFonts w:asciiTheme="majorBidi" w:hAnsiTheme="majorBidi" w:cstheme="majorBidi"/>
                <w:b/>
                <w:bCs/>
                <w:sz w:val="24"/>
                <w:szCs w:val="24"/>
              </w:rPr>
            </w:pPr>
            <w:r w:rsidRPr="00771C67">
              <w:rPr>
                <w:rFonts w:asciiTheme="majorBidi" w:hAnsiTheme="majorBidi" w:cstheme="majorBidi"/>
                <w:b/>
                <w:bCs/>
                <w:sz w:val="24"/>
                <w:szCs w:val="24"/>
              </w:rPr>
              <w:t>Unité</w:t>
            </w:r>
          </w:p>
        </w:tc>
        <w:tc>
          <w:tcPr>
            <w:tcW w:w="3543" w:type="dxa"/>
            <w:shd w:val="clear" w:color="auto" w:fill="F2F2F2" w:themeFill="background1" w:themeFillShade="F2"/>
            <w:vAlign w:val="center"/>
          </w:tcPr>
          <w:p w:rsidR="00771C67" w:rsidRPr="00771C67" w:rsidRDefault="00771C67" w:rsidP="005D01DB">
            <w:pPr>
              <w:jc w:val="center"/>
              <w:rPr>
                <w:rFonts w:asciiTheme="majorBidi" w:hAnsiTheme="majorBidi" w:cstheme="majorBidi"/>
                <w:b/>
                <w:bCs/>
                <w:sz w:val="24"/>
                <w:szCs w:val="24"/>
              </w:rPr>
            </w:pPr>
            <w:r w:rsidRPr="00771C67">
              <w:rPr>
                <w:rFonts w:asciiTheme="majorBidi" w:hAnsiTheme="majorBidi" w:cstheme="majorBidi"/>
                <w:b/>
                <w:bCs/>
                <w:sz w:val="24"/>
                <w:szCs w:val="24"/>
              </w:rPr>
              <w:t>Matière</w:t>
            </w:r>
          </w:p>
        </w:tc>
        <w:tc>
          <w:tcPr>
            <w:tcW w:w="993" w:type="dxa"/>
            <w:shd w:val="clear" w:color="auto" w:fill="F2F2F2" w:themeFill="background1" w:themeFillShade="F2"/>
            <w:vAlign w:val="center"/>
          </w:tcPr>
          <w:p w:rsidR="00771C67" w:rsidRPr="00771C67" w:rsidRDefault="00D64FD6" w:rsidP="005D01DB">
            <w:pPr>
              <w:jc w:val="center"/>
              <w:rPr>
                <w:rFonts w:asciiTheme="majorBidi" w:hAnsiTheme="majorBidi" w:cstheme="majorBidi"/>
                <w:b/>
                <w:bCs/>
                <w:sz w:val="24"/>
                <w:szCs w:val="24"/>
              </w:rPr>
            </w:pPr>
            <w:r w:rsidRPr="00771C67">
              <w:rPr>
                <w:rFonts w:asciiTheme="majorBidi" w:hAnsiTheme="majorBidi" w:cstheme="majorBidi"/>
                <w:b/>
                <w:bCs/>
                <w:sz w:val="24"/>
                <w:szCs w:val="24"/>
              </w:rPr>
              <w:t>Cr</w:t>
            </w:r>
            <w:r>
              <w:rPr>
                <w:rFonts w:asciiTheme="majorBidi" w:hAnsiTheme="majorBidi" w:cstheme="majorBidi"/>
                <w:b/>
                <w:bCs/>
                <w:sz w:val="24"/>
                <w:szCs w:val="24"/>
              </w:rPr>
              <w:t>é</w:t>
            </w:r>
            <w:r w:rsidRPr="00771C67">
              <w:rPr>
                <w:rFonts w:asciiTheme="majorBidi" w:hAnsiTheme="majorBidi" w:cstheme="majorBidi"/>
                <w:b/>
                <w:bCs/>
                <w:sz w:val="24"/>
                <w:szCs w:val="24"/>
              </w:rPr>
              <w:t>di</w:t>
            </w:r>
            <w:r>
              <w:rPr>
                <w:rFonts w:asciiTheme="majorBidi" w:hAnsiTheme="majorBidi" w:cstheme="majorBidi"/>
                <w:b/>
                <w:bCs/>
                <w:sz w:val="24"/>
                <w:szCs w:val="24"/>
              </w:rPr>
              <w:t>ts</w:t>
            </w:r>
          </w:p>
        </w:tc>
        <w:tc>
          <w:tcPr>
            <w:tcW w:w="850" w:type="dxa"/>
            <w:shd w:val="clear" w:color="auto" w:fill="F2F2F2" w:themeFill="background1" w:themeFillShade="F2"/>
            <w:vAlign w:val="center"/>
          </w:tcPr>
          <w:p w:rsidR="00771C67" w:rsidRPr="00771C67" w:rsidRDefault="00771C67" w:rsidP="005D01DB">
            <w:pPr>
              <w:jc w:val="center"/>
              <w:rPr>
                <w:rFonts w:asciiTheme="majorBidi" w:hAnsiTheme="majorBidi" w:cstheme="majorBidi"/>
                <w:b/>
                <w:bCs/>
                <w:sz w:val="24"/>
                <w:szCs w:val="24"/>
              </w:rPr>
            </w:pPr>
          </w:p>
          <w:p w:rsidR="00771C67" w:rsidRPr="00771C67" w:rsidRDefault="00771C67" w:rsidP="005D01DB">
            <w:pPr>
              <w:jc w:val="center"/>
              <w:rPr>
                <w:rFonts w:asciiTheme="majorBidi" w:hAnsiTheme="majorBidi" w:cstheme="majorBidi"/>
                <w:b/>
                <w:bCs/>
                <w:sz w:val="24"/>
                <w:szCs w:val="24"/>
              </w:rPr>
            </w:pPr>
            <w:r w:rsidRPr="00771C67">
              <w:rPr>
                <w:rFonts w:asciiTheme="majorBidi" w:hAnsiTheme="majorBidi" w:cstheme="majorBidi"/>
                <w:b/>
                <w:bCs/>
                <w:sz w:val="24"/>
                <w:szCs w:val="24"/>
              </w:rPr>
              <w:t>Coeff</w:t>
            </w:r>
          </w:p>
          <w:p w:rsidR="00771C67" w:rsidRPr="00771C67" w:rsidRDefault="00771C67" w:rsidP="005D01DB">
            <w:pPr>
              <w:jc w:val="center"/>
              <w:rPr>
                <w:rFonts w:asciiTheme="majorBidi" w:hAnsiTheme="majorBidi" w:cstheme="majorBidi"/>
                <w:b/>
                <w:bCs/>
                <w:sz w:val="24"/>
                <w:szCs w:val="24"/>
              </w:rPr>
            </w:pPr>
          </w:p>
        </w:tc>
      </w:tr>
      <w:tr w:rsidR="00771C67" w:rsidTr="00D64FD6">
        <w:tc>
          <w:tcPr>
            <w:tcW w:w="1668" w:type="dxa"/>
            <w:vMerge w:val="restart"/>
            <w:shd w:val="clear" w:color="auto" w:fill="F2F2F2" w:themeFill="background1" w:themeFillShade="F2"/>
            <w:vAlign w:val="center"/>
          </w:tcPr>
          <w:p w:rsidR="00771C67" w:rsidRPr="00771C67" w:rsidRDefault="00771C67" w:rsidP="005D01DB">
            <w:pPr>
              <w:jc w:val="center"/>
              <w:rPr>
                <w:rFonts w:asciiTheme="majorBidi" w:hAnsiTheme="majorBidi" w:cstheme="majorBidi"/>
                <w:b/>
                <w:bCs/>
              </w:rPr>
            </w:pPr>
            <w:r w:rsidRPr="00771C67">
              <w:rPr>
                <w:rFonts w:asciiTheme="majorBidi" w:hAnsiTheme="majorBidi" w:cstheme="majorBidi"/>
                <w:b/>
                <w:bCs/>
              </w:rPr>
              <w:t>Fondamentale</w:t>
            </w:r>
          </w:p>
        </w:tc>
        <w:tc>
          <w:tcPr>
            <w:tcW w:w="3543" w:type="dxa"/>
            <w:shd w:val="clear" w:color="auto" w:fill="FDE9D9" w:themeFill="accent6" w:themeFillTint="33"/>
            <w:vAlign w:val="center"/>
          </w:tcPr>
          <w:p w:rsidR="00AC4CBF" w:rsidRDefault="00771C67" w:rsidP="005D01DB">
            <w:pPr>
              <w:jc w:val="center"/>
              <w:rPr>
                <w:rFonts w:ascii="Times New Roman" w:hAnsi="Times New Roman" w:cs="Times New Roman"/>
                <w:lang w:bidi="ar-DZ"/>
              </w:rPr>
            </w:pPr>
            <w:r w:rsidRPr="00771C67">
              <w:rPr>
                <w:rFonts w:ascii="Times New Roman" w:hAnsi="Times New Roman" w:cs="Times New Roman"/>
                <w:lang w:bidi="ar-DZ"/>
              </w:rPr>
              <w:t xml:space="preserve">Génomique fonctionnelle </w:t>
            </w:r>
          </w:p>
          <w:p w:rsidR="00771C67" w:rsidRPr="00771C67" w:rsidRDefault="00771C67" w:rsidP="005D01DB">
            <w:pPr>
              <w:jc w:val="center"/>
              <w:rPr>
                <w:rFonts w:ascii="Times New Roman" w:hAnsi="Times New Roman" w:cs="Times New Roman"/>
                <w:lang w:bidi="ar-DZ"/>
              </w:rPr>
            </w:pPr>
            <w:r w:rsidRPr="00771C67">
              <w:rPr>
                <w:rFonts w:ascii="Times New Roman" w:hAnsi="Times New Roman" w:cs="Times New Roman"/>
                <w:lang w:bidi="ar-DZ"/>
              </w:rPr>
              <w:t>et comparative</w:t>
            </w:r>
          </w:p>
        </w:tc>
        <w:tc>
          <w:tcPr>
            <w:tcW w:w="993" w:type="dxa"/>
            <w:shd w:val="clear" w:color="auto" w:fill="FDE9D9" w:themeFill="accent6" w:themeFillTint="33"/>
            <w:vAlign w:val="center"/>
          </w:tcPr>
          <w:p w:rsidR="00771C67" w:rsidRPr="00771C67" w:rsidRDefault="00771C67" w:rsidP="005D01DB">
            <w:pPr>
              <w:jc w:val="center"/>
              <w:rPr>
                <w:rFonts w:ascii="Times New Roman" w:hAnsi="Times New Roman" w:cs="Times New Roman"/>
              </w:rPr>
            </w:pPr>
            <w:r w:rsidRPr="00771C67">
              <w:rPr>
                <w:rFonts w:ascii="Times New Roman" w:hAnsi="Times New Roman" w:cs="Times New Roman"/>
              </w:rPr>
              <w:t>05</w:t>
            </w:r>
          </w:p>
        </w:tc>
        <w:tc>
          <w:tcPr>
            <w:tcW w:w="850" w:type="dxa"/>
            <w:shd w:val="clear" w:color="auto" w:fill="FDE9D9" w:themeFill="accent6" w:themeFillTint="33"/>
            <w:vAlign w:val="center"/>
          </w:tcPr>
          <w:p w:rsidR="00771C67" w:rsidRPr="00771C67" w:rsidRDefault="00771C67" w:rsidP="005D01DB">
            <w:pPr>
              <w:spacing w:line="276" w:lineRule="auto"/>
              <w:jc w:val="center"/>
              <w:rPr>
                <w:rFonts w:ascii="Times New Roman" w:hAnsi="Times New Roman" w:cs="Times New Roman"/>
                <w:lang w:bidi="ar-DZ"/>
              </w:rPr>
            </w:pPr>
            <w:r w:rsidRPr="00771C67">
              <w:rPr>
                <w:rFonts w:ascii="Times New Roman" w:hAnsi="Times New Roman" w:cs="Times New Roman"/>
                <w:lang w:bidi="ar-DZ"/>
              </w:rPr>
              <w:t>02</w:t>
            </w:r>
          </w:p>
        </w:tc>
      </w:tr>
      <w:tr w:rsidR="00771C67" w:rsidTr="00D64FD6">
        <w:tc>
          <w:tcPr>
            <w:tcW w:w="1668" w:type="dxa"/>
            <w:vMerge/>
            <w:shd w:val="clear" w:color="auto" w:fill="F2F2F2" w:themeFill="background1" w:themeFillShade="F2"/>
            <w:vAlign w:val="center"/>
          </w:tcPr>
          <w:p w:rsidR="00771C67" w:rsidRPr="00771C67" w:rsidRDefault="00771C67" w:rsidP="005D01DB">
            <w:pPr>
              <w:jc w:val="center"/>
              <w:rPr>
                <w:rFonts w:asciiTheme="majorBidi" w:hAnsiTheme="majorBidi" w:cstheme="majorBidi"/>
                <w:b/>
                <w:bCs/>
              </w:rPr>
            </w:pPr>
          </w:p>
        </w:tc>
        <w:tc>
          <w:tcPr>
            <w:tcW w:w="3543" w:type="dxa"/>
            <w:shd w:val="clear" w:color="auto" w:fill="FDE9D9" w:themeFill="accent6" w:themeFillTint="33"/>
            <w:vAlign w:val="center"/>
          </w:tcPr>
          <w:p w:rsidR="00771C67" w:rsidRPr="00771C67" w:rsidRDefault="00771C67" w:rsidP="005D01DB">
            <w:pPr>
              <w:jc w:val="center"/>
              <w:rPr>
                <w:rFonts w:ascii="Times New Roman" w:hAnsi="Times New Roman" w:cs="Times New Roman"/>
                <w:lang w:bidi="ar-DZ"/>
              </w:rPr>
            </w:pPr>
            <w:r w:rsidRPr="00771C67">
              <w:rPr>
                <w:rFonts w:ascii="Times New Roman" w:hAnsi="Times New Roman" w:cs="Times New Roman"/>
                <w:lang w:bidi="ar-DZ"/>
              </w:rPr>
              <w:t>Épigénétique</w:t>
            </w:r>
          </w:p>
        </w:tc>
        <w:tc>
          <w:tcPr>
            <w:tcW w:w="993" w:type="dxa"/>
            <w:shd w:val="clear" w:color="auto" w:fill="FDE9D9" w:themeFill="accent6" w:themeFillTint="33"/>
            <w:vAlign w:val="center"/>
          </w:tcPr>
          <w:p w:rsidR="00771C67" w:rsidRPr="00771C67" w:rsidRDefault="00771C67" w:rsidP="005D01DB">
            <w:pPr>
              <w:jc w:val="center"/>
              <w:rPr>
                <w:rFonts w:ascii="Times New Roman" w:hAnsi="Times New Roman" w:cs="Times New Roman"/>
              </w:rPr>
            </w:pPr>
            <w:r w:rsidRPr="00771C67">
              <w:rPr>
                <w:rFonts w:ascii="Times New Roman" w:hAnsi="Times New Roman" w:cs="Times New Roman"/>
              </w:rPr>
              <w:t>05</w:t>
            </w:r>
          </w:p>
        </w:tc>
        <w:tc>
          <w:tcPr>
            <w:tcW w:w="850" w:type="dxa"/>
            <w:shd w:val="clear" w:color="auto" w:fill="FDE9D9" w:themeFill="accent6" w:themeFillTint="33"/>
            <w:vAlign w:val="center"/>
          </w:tcPr>
          <w:p w:rsidR="00771C67" w:rsidRPr="00771C67" w:rsidRDefault="00771C67" w:rsidP="005D01DB">
            <w:pPr>
              <w:spacing w:line="276" w:lineRule="auto"/>
              <w:jc w:val="center"/>
              <w:rPr>
                <w:rFonts w:ascii="Times New Roman" w:hAnsi="Times New Roman" w:cs="Times New Roman"/>
                <w:lang w:bidi="ar-DZ"/>
              </w:rPr>
            </w:pPr>
            <w:r w:rsidRPr="00771C67">
              <w:rPr>
                <w:rFonts w:ascii="Times New Roman" w:hAnsi="Times New Roman" w:cs="Times New Roman"/>
                <w:lang w:bidi="ar-DZ"/>
              </w:rPr>
              <w:t>02</w:t>
            </w:r>
          </w:p>
        </w:tc>
      </w:tr>
      <w:tr w:rsidR="00771C67" w:rsidTr="00D64FD6">
        <w:tc>
          <w:tcPr>
            <w:tcW w:w="1668" w:type="dxa"/>
            <w:vMerge w:val="restart"/>
            <w:shd w:val="clear" w:color="auto" w:fill="F2F2F2" w:themeFill="background1" w:themeFillShade="F2"/>
            <w:vAlign w:val="center"/>
          </w:tcPr>
          <w:p w:rsidR="00771C67" w:rsidRPr="00771C67" w:rsidRDefault="00771C67" w:rsidP="005D01DB">
            <w:pPr>
              <w:jc w:val="center"/>
              <w:rPr>
                <w:rFonts w:asciiTheme="majorBidi" w:hAnsiTheme="majorBidi" w:cstheme="majorBidi"/>
                <w:b/>
                <w:bCs/>
              </w:rPr>
            </w:pPr>
            <w:r w:rsidRPr="00771C67">
              <w:rPr>
                <w:rFonts w:asciiTheme="majorBidi" w:hAnsiTheme="majorBidi" w:cstheme="majorBidi"/>
                <w:b/>
                <w:bCs/>
              </w:rPr>
              <w:t>Fondamentale</w:t>
            </w:r>
          </w:p>
        </w:tc>
        <w:tc>
          <w:tcPr>
            <w:tcW w:w="3543" w:type="dxa"/>
            <w:shd w:val="clear" w:color="auto" w:fill="FDE9D9" w:themeFill="accent6" w:themeFillTint="33"/>
            <w:vAlign w:val="center"/>
          </w:tcPr>
          <w:p w:rsidR="00771C67" w:rsidRPr="00771C67" w:rsidRDefault="00771C67" w:rsidP="005D01DB">
            <w:pPr>
              <w:jc w:val="center"/>
              <w:rPr>
                <w:rFonts w:ascii="Times New Roman" w:hAnsi="Times New Roman" w:cs="Times New Roman"/>
              </w:rPr>
            </w:pPr>
            <w:r w:rsidRPr="00771C67">
              <w:rPr>
                <w:rFonts w:ascii="Times New Roman" w:hAnsi="Times New Roman" w:cs="Times New Roman"/>
              </w:rPr>
              <w:t>Génétique endocrinienne</w:t>
            </w:r>
          </w:p>
        </w:tc>
        <w:tc>
          <w:tcPr>
            <w:tcW w:w="993" w:type="dxa"/>
            <w:shd w:val="clear" w:color="auto" w:fill="FDE9D9" w:themeFill="accent6" w:themeFillTint="33"/>
            <w:vAlign w:val="center"/>
          </w:tcPr>
          <w:p w:rsidR="00771C67" w:rsidRPr="00771C67" w:rsidRDefault="00771C67" w:rsidP="005D01DB">
            <w:pPr>
              <w:jc w:val="center"/>
              <w:rPr>
                <w:rFonts w:ascii="Times New Roman" w:hAnsi="Times New Roman" w:cs="Times New Roman"/>
              </w:rPr>
            </w:pPr>
            <w:r w:rsidRPr="00771C67">
              <w:rPr>
                <w:rFonts w:ascii="Times New Roman" w:hAnsi="Times New Roman" w:cs="Times New Roman"/>
              </w:rPr>
              <w:t>04</w:t>
            </w:r>
          </w:p>
        </w:tc>
        <w:tc>
          <w:tcPr>
            <w:tcW w:w="850" w:type="dxa"/>
            <w:shd w:val="clear" w:color="auto" w:fill="FDE9D9" w:themeFill="accent6" w:themeFillTint="33"/>
            <w:vAlign w:val="center"/>
          </w:tcPr>
          <w:p w:rsidR="00771C67" w:rsidRPr="00771C67" w:rsidRDefault="00771C67" w:rsidP="005D01DB">
            <w:pPr>
              <w:spacing w:line="276" w:lineRule="auto"/>
              <w:jc w:val="center"/>
              <w:rPr>
                <w:rFonts w:ascii="Times New Roman" w:hAnsi="Times New Roman" w:cs="Times New Roman"/>
                <w:lang w:bidi="ar-DZ"/>
              </w:rPr>
            </w:pPr>
            <w:r w:rsidRPr="00771C67">
              <w:rPr>
                <w:rFonts w:ascii="Times New Roman" w:hAnsi="Times New Roman" w:cs="Times New Roman"/>
                <w:lang w:bidi="ar-DZ"/>
              </w:rPr>
              <w:t>02</w:t>
            </w:r>
          </w:p>
        </w:tc>
      </w:tr>
      <w:tr w:rsidR="00771C67" w:rsidTr="00D64FD6">
        <w:tc>
          <w:tcPr>
            <w:tcW w:w="1668" w:type="dxa"/>
            <w:vMerge/>
            <w:shd w:val="clear" w:color="auto" w:fill="F2F2F2" w:themeFill="background1" w:themeFillShade="F2"/>
            <w:vAlign w:val="center"/>
          </w:tcPr>
          <w:p w:rsidR="00771C67" w:rsidRPr="00771C67" w:rsidRDefault="00771C67" w:rsidP="005D01DB">
            <w:pPr>
              <w:jc w:val="center"/>
              <w:rPr>
                <w:rFonts w:asciiTheme="majorBidi" w:hAnsiTheme="majorBidi" w:cstheme="majorBidi"/>
                <w:b/>
                <w:bCs/>
              </w:rPr>
            </w:pPr>
          </w:p>
        </w:tc>
        <w:tc>
          <w:tcPr>
            <w:tcW w:w="3543" w:type="dxa"/>
            <w:shd w:val="clear" w:color="auto" w:fill="FDE9D9" w:themeFill="accent6" w:themeFillTint="33"/>
            <w:vAlign w:val="center"/>
          </w:tcPr>
          <w:p w:rsidR="00771C67" w:rsidRPr="00771C67" w:rsidRDefault="00771C67" w:rsidP="005D01DB">
            <w:pPr>
              <w:jc w:val="center"/>
              <w:rPr>
                <w:rFonts w:ascii="Times New Roman" w:hAnsi="Times New Roman" w:cs="Times New Roman"/>
              </w:rPr>
            </w:pPr>
            <w:r w:rsidRPr="00771C67">
              <w:rPr>
                <w:rFonts w:ascii="Times New Roman" w:hAnsi="Times New Roman" w:cs="Times New Roman"/>
              </w:rPr>
              <w:t>Pharmacogénétique</w:t>
            </w:r>
          </w:p>
        </w:tc>
        <w:tc>
          <w:tcPr>
            <w:tcW w:w="993" w:type="dxa"/>
            <w:shd w:val="clear" w:color="auto" w:fill="FDE9D9" w:themeFill="accent6" w:themeFillTint="33"/>
            <w:vAlign w:val="center"/>
          </w:tcPr>
          <w:p w:rsidR="00771C67" w:rsidRPr="00771C67" w:rsidRDefault="00771C67" w:rsidP="005D01DB">
            <w:pPr>
              <w:jc w:val="center"/>
              <w:rPr>
                <w:rFonts w:ascii="Times New Roman" w:hAnsi="Times New Roman" w:cs="Times New Roman"/>
              </w:rPr>
            </w:pPr>
            <w:r w:rsidRPr="00771C67">
              <w:rPr>
                <w:rFonts w:ascii="Times New Roman" w:hAnsi="Times New Roman" w:cs="Times New Roman"/>
              </w:rPr>
              <w:t>04</w:t>
            </w:r>
          </w:p>
        </w:tc>
        <w:tc>
          <w:tcPr>
            <w:tcW w:w="850" w:type="dxa"/>
            <w:shd w:val="clear" w:color="auto" w:fill="FDE9D9" w:themeFill="accent6" w:themeFillTint="33"/>
            <w:vAlign w:val="center"/>
          </w:tcPr>
          <w:p w:rsidR="00771C67" w:rsidRPr="00771C67" w:rsidRDefault="00771C67" w:rsidP="005D01DB">
            <w:pPr>
              <w:spacing w:line="276" w:lineRule="auto"/>
              <w:jc w:val="center"/>
              <w:rPr>
                <w:rFonts w:ascii="Times New Roman" w:hAnsi="Times New Roman" w:cs="Times New Roman"/>
                <w:lang w:bidi="ar-DZ"/>
              </w:rPr>
            </w:pPr>
            <w:r w:rsidRPr="00771C67">
              <w:rPr>
                <w:rFonts w:ascii="Times New Roman" w:hAnsi="Times New Roman" w:cs="Times New Roman"/>
                <w:lang w:bidi="ar-DZ"/>
              </w:rPr>
              <w:t>02</w:t>
            </w:r>
          </w:p>
        </w:tc>
      </w:tr>
      <w:tr w:rsidR="00771C67" w:rsidTr="00D64FD6">
        <w:tc>
          <w:tcPr>
            <w:tcW w:w="1668" w:type="dxa"/>
            <w:vMerge w:val="restart"/>
            <w:shd w:val="clear" w:color="auto" w:fill="F2F2F2" w:themeFill="background1" w:themeFillShade="F2"/>
            <w:vAlign w:val="center"/>
          </w:tcPr>
          <w:p w:rsidR="00771C67" w:rsidRPr="00771C67" w:rsidRDefault="00771C67" w:rsidP="005D01DB">
            <w:pPr>
              <w:jc w:val="center"/>
              <w:rPr>
                <w:rFonts w:asciiTheme="majorBidi" w:hAnsiTheme="majorBidi" w:cstheme="majorBidi"/>
                <w:b/>
                <w:bCs/>
              </w:rPr>
            </w:pPr>
            <w:r w:rsidRPr="00771C67">
              <w:rPr>
                <w:rFonts w:asciiTheme="majorBidi" w:hAnsiTheme="majorBidi" w:cstheme="majorBidi"/>
                <w:b/>
                <w:bCs/>
              </w:rPr>
              <w:t>Méthodologie</w:t>
            </w:r>
          </w:p>
        </w:tc>
        <w:tc>
          <w:tcPr>
            <w:tcW w:w="3543" w:type="dxa"/>
            <w:shd w:val="clear" w:color="auto" w:fill="DAEEF3" w:themeFill="accent5" w:themeFillTint="33"/>
            <w:vAlign w:val="center"/>
          </w:tcPr>
          <w:p w:rsidR="00AC4CBF" w:rsidRDefault="00771C67" w:rsidP="005D01DB">
            <w:pPr>
              <w:jc w:val="center"/>
              <w:rPr>
                <w:rFonts w:ascii="Times New Roman" w:hAnsi="Times New Roman" w:cs="Times New Roman"/>
              </w:rPr>
            </w:pPr>
            <w:r w:rsidRPr="00771C67">
              <w:rPr>
                <w:rFonts w:ascii="Times New Roman" w:hAnsi="Times New Roman" w:cs="Times New Roman"/>
              </w:rPr>
              <w:t xml:space="preserve">Techniques d’analyse </w:t>
            </w:r>
          </w:p>
          <w:p w:rsidR="00771C67" w:rsidRPr="00771C67" w:rsidRDefault="00771C67" w:rsidP="005D01DB">
            <w:pPr>
              <w:jc w:val="center"/>
              <w:rPr>
                <w:rFonts w:ascii="Times New Roman" w:hAnsi="Times New Roman" w:cs="Times New Roman"/>
              </w:rPr>
            </w:pPr>
            <w:r w:rsidRPr="00771C67">
              <w:rPr>
                <w:rFonts w:ascii="Times New Roman" w:hAnsi="Times New Roman" w:cs="Times New Roman"/>
              </w:rPr>
              <w:t>de biologie moléculaire</w:t>
            </w:r>
          </w:p>
        </w:tc>
        <w:tc>
          <w:tcPr>
            <w:tcW w:w="993" w:type="dxa"/>
            <w:shd w:val="clear" w:color="auto" w:fill="DAEEF3" w:themeFill="accent5" w:themeFillTint="33"/>
            <w:vAlign w:val="center"/>
          </w:tcPr>
          <w:p w:rsidR="00771C67" w:rsidRPr="00771C67" w:rsidRDefault="00771C67" w:rsidP="005D01DB">
            <w:pPr>
              <w:jc w:val="center"/>
              <w:rPr>
                <w:rFonts w:ascii="Times New Roman" w:hAnsi="Times New Roman" w:cs="Times New Roman"/>
              </w:rPr>
            </w:pPr>
            <w:r w:rsidRPr="00771C67">
              <w:rPr>
                <w:rFonts w:ascii="Times New Roman" w:hAnsi="Times New Roman" w:cs="Times New Roman"/>
              </w:rPr>
              <w:t>05</w:t>
            </w:r>
          </w:p>
        </w:tc>
        <w:tc>
          <w:tcPr>
            <w:tcW w:w="850" w:type="dxa"/>
            <w:shd w:val="clear" w:color="auto" w:fill="DAEEF3" w:themeFill="accent5" w:themeFillTint="33"/>
            <w:vAlign w:val="center"/>
          </w:tcPr>
          <w:p w:rsidR="00771C67" w:rsidRPr="00771C67" w:rsidRDefault="00771C67" w:rsidP="005D01DB">
            <w:pPr>
              <w:spacing w:line="276" w:lineRule="auto"/>
              <w:jc w:val="center"/>
              <w:rPr>
                <w:rFonts w:ascii="Times New Roman" w:hAnsi="Times New Roman" w:cs="Times New Roman"/>
                <w:lang w:bidi="ar-DZ"/>
              </w:rPr>
            </w:pPr>
            <w:r w:rsidRPr="00771C67">
              <w:rPr>
                <w:rFonts w:ascii="Times New Roman" w:hAnsi="Times New Roman" w:cs="Times New Roman"/>
                <w:lang w:bidi="ar-DZ"/>
              </w:rPr>
              <w:t>02</w:t>
            </w:r>
          </w:p>
        </w:tc>
      </w:tr>
      <w:tr w:rsidR="00771C67" w:rsidTr="00D64FD6">
        <w:tc>
          <w:tcPr>
            <w:tcW w:w="1668" w:type="dxa"/>
            <w:vMerge/>
            <w:shd w:val="clear" w:color="auto" w:fill="F2F2F2" w:themeFill="background1" w:themeFillShade="F2"/>
            <w:vAlign w:val="center"/>
          </w:tcPr>
          <w:p w:rsidR="00771C67" w:rsidRPr="00771C67" w:rsidRDefault="00771C67" w:rsidP="005D01DB">
            <w:pPr>
              <w:jc w:val="center"/>
              <w:rPr>
                <w:rFonts w:asciiTheme="majorBidi" w:hAnsiTheme="majorBidi" w:cstheme="majorBidi"/>
                <w:b/>
                <w:bCs/>
              </w:rPr>
            </w:pPr>
          </w:p>
        </w:tc>
        <w:tc>
          <w:tcPr>
            <w:tcW w:w="3543" w:type="dxa"/>
            <w:shd w:val="clear" w:color="auto" w:fill="DAEEF3" w:themeFill="accent5" w:themeFillTint="33"/>
            <w:vAlign w:val="center"/>
          </w:tcPr>
          <w:p w:rsidR="00771C67" w:rsidRPr="00771C67" w:rsidRDefault="00771C67" w:rsidP="005D01DB">
            <w:pPr>
              <w:jc w:val="center"/>
              <w:rPr>
                <w:rFonts w:ascii="Times New Roman" w:hAnsi="Times New Roman" w:cs="Times New Roman"/>
              </w:rPr>
            </w:pPr>
            <w:r w:rsidRPr="00771C67">
              <w:rPr>
                <w:rFonts w:ascii="Times New Roman" w:hAnsi="Times New Roman" w:cs="Times New Roman"/>
              </w:rPr>
              <w:t>Génétique quantitative</w:t>
            </w:r>
          </w:p>
        </w:tc>
        <w:tc>
          <w:tcPr>
            <w:tcW w:w="993" w:type="dxa"/>
            <w:shd w:val="clear" w:color="auto" w:fill="DAEEF3" w:themeFill="accent5" w:themeFillTint="33"/>
            <w:vAlign w:val="center"/>
          </w:tcPr>
          <w:p w:rsidR="00771C67" w:rsidRPr="00771C67" w:rsidRDefault="00771C67" w:rsidP="005D01DB">
            <w:pPr>
              <w:jc w:val="center"/>
              <w:rPr>
                <w:rFonts w:ascii="Times New Roman" w:hAnsi="Times New Roman" w:cs="Times New Roman"/>
              </w:rPr>
            </w:pPr>
            <w:r w:rsidRPr="00771C67">
              <w:rPr>
                <w:rFonts w:ascii="Times New Roman" w:hAnsi="Times New Roman" w:cs="Times New Roman"/>
              </w:rPr>
              <w:t>04</w:t>
            </w:r>
          </w:p>
        </w:tc>
        <w:tc>
          <w:tcPr>
            <w:tcW w:w="850" w:type="dxa"/>
            <w:shd w:val="clear" w:color="auto" w:fill="DAEEF3" w:themeFill="accent5" w:themeFillTint="33"/>
            <w:vAlign w:val="center"/>
          </w:tcPr>
          <w:p w:rsidR="00771C67" w:rsidRPr="00771C67" w:rsidRDefault="00771C67" w:rsidP="005D01DB">
            <w:pPr>
              <w:spacing w:line="276" w:lineRule="auto"/>
              <w:jc w:val="center"/>
              <w:rPr>
                <w:rFonts w:ascii="Times New Roman" w:hAnsi="Times New Roman" w:cs="Times New Roman"/>
                <w:lang w:bidi="ar-DZ"/>
              </w:rPr>
            </w:pPr>
            <w:r w:rsidRPr="00771C67">
              <w:rPr>
                <w:rFonts w:ascii="Times New Roman" w:hAnsi="Times New Roman" w:cs="Times New Roman"/>
                <w:lang w:bidi="ar-DZ"/>
              </w:rPr>
              <w:t>02</w:t>
            </w:r>
          </w:p>
        </w:tc>
      </w:tr>
      <w:tr w:rsidR="00771C67" w:rsidTr="00D64FD6">
        <w:tc>
          <w:tcPr>
            <w:tcW w:w="1668" w:type="dxa"/>
            <w:vMerge w:val="restart"/>
            <w:shd w:val="clear" w:color="auto" w:fill="F2F2F2" w:themeFill="background1" w:themeFillShade="F2"/>
            <w:vAlign w:val="center"/>
          </w:tcPr>
          <w:p w:rsidR="00771C67" w:rsidRPr="00771C67" w:rsidRDefault="00771C67" w:rsidP="005D01DB">
            <w:pPr>
              <w:jc w:val="center"/>
              <w:rPr>
                <w:rFonts w:asciiTheme="majorBidi" w:hAnsiTheme="majorBidi" w:cstheme="majorBidi"/>
                <w:b/>
                <w:bCs/>
              </w:rPr>
            </w:pPr>
            <w:r w:rsidRPr="00771C67">
              <w:rPr>
                <w:rFonts w:asciiTheme="majorBidi" w:hAnsiTheme="majorBidi" w:cstheme="majorBidi"/>
                <w:b/>
                <w:bCs/>
              </w:rPr>
              <w:t>Découverte</w:t>
            </w:r>
          </w:p>
        </w:tc>
        <w:tc>
          <w:tcPr>
            <w:tcW w:w="3543" w:type="dxa"/>
            <w:shd w:val="clear" w:color="auto" w:fill="E5DFEC" w:themeFill="accent4" w:themeFillTint="33"/>
            <w:vAlign w:val="center"/>
          </w:tcPr>
          <w:p w:rsidR="00771C67" w:rsidRPr="00771C67" w:rsidRDefault="00771C67" w:rsidP="005D01DB">
            <w:pPr>
              <w:jc w:val="center"/>
              <w:rPr>
                <w:rFonts w:ascii="Times New Roman" w:hAnsi="Times New Roman" w:cs="Times New Roman"/>
              </w:rPr>
            </w:pPr>
            <w:r w:rsidRPr="00771C67">
              <w:rPr>
                <w:rFonts w:ascii="Times New Roman" w:hAnsi="Times New Roman" w:cs="Times New Roman"/>
              </w:rPr>
              <w:t>Bioinformatique</w:t>
            </w:r>
          </w:p>
        </w:tc>
        <w:tc>
          <w:tcPr>
            <w:tcW w:w="993" w:type="dxa"/>
            <w:shd w:val="clear" w:color="auto" w:fill="E5DFEC" w:themeFill="accent4" w:themeFillTint="33"/>
            <w:vAlign w:val="center"/>
          </w:tcPr>
          <w:p w:rsidR="00771C67" w:rsidRPr="00771C67" w:rsidRDefault="00771C67" w:rsidP="005D01DB">
            <w:pPr>
              <w:jc w:val="center"/>
              <w:rPr>
                <w:rFonts w:ascii="Times New Roman" w:hAnsi="Times New Roman" w:cs="Times New Roman"/>
              </w:rPr>
            </w:pPr>
            <w:r w:rsidRPr="00771C67">
              <w:rPr>
                <w:rFonts w:ascii="Times New Roman" w:hAnsi="Times New Roman" w:cs="Times New Roman"/>
              </w:rPr>
              <w:t>01</w:t>
            </w:r>
          </w:p>
        </w:tc>
        <w:tc>
          <w:tcPr>
            <w:tcW w:w="850" w:type="dxa"/>
            <w:shd w:val="clear" w:color="auto" w:fill="E5DFEC" w:themeFill="accent4" w:themeFillTint="33"/>
            <w:vAlign w:val="center"/>
          </w:tcPr>
          <w:p w:rsidR="00771C67" w:rsidRPr="00771C67" w:rsidRDefault="00771C67" w:rsidP="005D01DB">
            <w:pPr>
              <w:spacing w:line="276" w:lineRule="auto"/>
              <w:jc w:val="center"/>
              <w:rPr>
                <w:rFonts w:ascii="Times New Roman" w:hAnsi="Times New Roman" w:cs="Times New Roman"/>
                <w:lang w:bidi="ar-DZ"/>
              </w:rPr>
            </w:pPr>
            <w:r w:rsidRPr="00771C67">
              <w:rPr>
                <w:rFonts w:ascii="Times New Roman" w:hAnsi="Times New Roman" w:cs="Times New Roman"/>
                <w:lang w:bidi="ar-DZ"/>
              </w:rPr>
              <w:t>01</w:t>
            </w:r>
          </w:p>
        </w:tc>
      </w:tr>
      <w:tr w:rsidR="00771C67" w:rsidTr="00D64FD6">
        <w:tc>
          <w:tcPr>
            <w:tcW w:w="1668" w:type="dxa"/>
            <w:vMerge/>
            <w:shd w:val="clear" w:color="auto" w:fill="F2F2F2" w:themeFill="background1" w:themeFillShade="F2"/>
            <w:vAlign w:val="center"/>
          </w:tcPr>
          <w:p w:rsidR="00771C67" w:rsidRPr="00771C67" w:rsidRDefault="00771C67" w:rsidP="005D01DB">
            <w:pPr>
              <w:jc w:val="center"/>
              <w:rPr>
                <w:rFonts w:asciiTheme="majorBidi" w:hAnsiTheme="majorBidi" w:cstheme="majorBidi"/>
                <w:b/>
                <w:bCs/>
              </w:rPr>
            </w:pPr>
          </w:p>
        </w:tc>
        <w:tc>
          <w:tcPr>
            <w:tcW w:w="3543" w:type="dxa"/>
            <w:shd w:val="clear" w:color="auto" w:fill="E5DFEC" w:themeFill="accent4" w:themeFillTint="33"/>
            <w:vAlign w:val="center"/>
          </w:tcPr>
          <w:p w:rsidR="00771C67" w:rsidRPr="00771C67" w:rsidRDefault="00771C67" w:rsidP="005D01DB">
            <w:pPr>
              <w:jc w:val="center"/>
              <w:rPr>
                <w:rFonts w:ascii="Times New Roman" w:hAnsi="Times New Roman" w:cs="Times New Roman"/>
              </w:rPr>
            </w:pPr>
            <w:r w:rsidRPr="00771C67">
              <w:rPr>
                <w:rFonts w:ascii="Times New Roman" w:hAnsi="Times New Roman" w:cs="Times New Roman"/>
              </w:rPr>
              <w:t>Anglais</w:t>
            </w:r>
          </w:p>
        </w:tc>
        <w:tc>
          <w:tcPr>
            <w:tcW w:w="993" w:type="dxa"/>
            <w:shd w:val="clear" w:color="auto" w:fill="E5DFEC" w:themeFill="accent4" w:themeFillTint="33"/>
            <w:vAlign w:val="center"/>
          </w:tcPr>
          <w:p w:rsidR="00771C67" w:rsidRPr="00771C67" w:rsidRDefault="00771C67" w:rsidP="005D01DB">
            <w:pPr>
              <w:jc w:val="center"/>
              <w:rPr>
                <w:rFonts w:ascii="Times New Roman" w:hAnsi="Times New Roman" w:cs="Times New Roman"/>
              </w:rPr>
            </w:pPr>
            <w:r w:rsidRPr="00771C67">
              <w:rPr>
                <w:rFonts w:ascii="Times New Roman" w:hAnsi="Times New Roman" w:cs="Times New Roman"/>
              </w:rPr>
              <w:t>01</w:t>
            </w:r>
          </w:p>
        </w:tc>
        <w:tc>
          <w:tcPr>
            <w:tcW w:w="850" w:type="dxa"/>
            <w:shd w:val="clear" w:color="auto" w:fill="E5DFEC" w:themeFill="accent4" w:themeFillTint="33"/>
            <w:vAlign w:val="center"/>
          </w:tcPr>
          <w:p w:rsidR="00771C67" w:rsidRPr="00771C67" w:rsidRDefault="00771C67" w:rsidP="005D01DB">
            <w:pPr>
              <w:spacing w:line="276" w:lineRule="auto"/>
              <w:jc w:val="center"/>
              <w:rPr>
                <w:rFonts w:ascii="Times New Roman" w:hAnsi="Times New Roman" w:cs="Times New Roman"/>
                <w:lang w:bidi="ar-DZ"/>
              </w:rPr>
            </w:pPr>
            <w:r w:rsidRPr="00771C67">
              <w:rPr>
                <w:rFonts w:ascii="Times New Roman" w:hAnsi="Times New Roman" w:cs="Times New Roman"/>
                <w:lang w:bidi="ar-DZ"/>
              </w:rPr>
              <w:t>01</w:t>
            </w:r>
          </w:p>
        </w:tc>
      </w:tr>
      <w:tr w:rsidR="00771C67" w:rsidTr="00D64FD6">
        <w:tc>
          <w:tcPr>
            <w:tcW w:w="1668" w:type="dxa"/>
            <w:shd w:val="clear" w:color="auto" w:fill="F2F2F2" w:themeFill="background1" w:themeFillShade="F2"/>
            <w:vAlign w:val="center"/>
          </w:tcPr>
          <w:p w:rsidR="00771C67" w:rsidRPr="00771C67" w:rsidRDefault="00771C67" w:rsidP="005D01DB">
            <w:pPr>
              <w:jc w:val="center"/>
              <w:rPr>
                <w:rFonts w:asciiTheme="majorBidi" w:hAnsiTheme="majorBidi" w:cstheme="majorBidi"/>
                <w:b/>
                <w:bCs/>
              </w:rPr>
            </w:pPr>
            <w:r w:rsidRPr="00771C67">
              <w:rPr>
                <w:rFonts w:asciiTheme="majorBidi" w:hAnsiTheme="majorBidi" w:cstheme="majorBidi"/>
                <w:b/>
                <w:bCs/>
              </w:rPr>
              <w:t>Transversale</w:t>
            </w:r>
          </w:p>
        </w:tc>
        <w:tc>
          <w:tcPr>
            <w:tcW w:w="3543" w:type="dxa"/>
            <w:shd w:val="clear" w:color="auto" w:fill="EAF1DD" w:themeFill="accent3" w:themeFillTint="33"/>
            <w:vAlign w:val="center"/>
          </w:tcPr>
          <w:p w:rsidR="00771C67" w:rsidRPr="00771C67" w:rsidRDefault="00771C67" w:rsidP="005D01DB">
            <w:pPr>
              <w:jc w:val="center"/>
              <w:rPr>
                <w:rFonts w:ascii="Times New Roman" w:hAnsi="Times New Roman" w:cs="Times New Roman"/>
              </w:rPr>
            </w:pPr>
            <w:r w:rsidRPr="00771C67">
              <w:rPr>
                <w:rFonts w:ascii="Times New Roman" w:hAnsi="Times New Roman" w:cs="Times New Roman"/>
              </w:rPr>
              <w:t>Législation</w:t>
            </w:r>
          </w:p>
        </w:tc>
        <w:tc>
          <w:tcPr>
            <w:tcW w:w="993" w:type="dxa"/>
            <w:shd w:val="clear" w:color="auto" w:fill="EAF1DD" w:themeFill="accent3" w:themeFillTint="33"/>
            <w:vAlign w:val="center"/>
          </w:tcPr>
          <w:p w:rsidR="00771C67" w:rsidRPr="00771C67" w:rsidRDefault="00771C67" w:rsidP="005D01DB">
            <w:pPr>
              <w:jc w:val="center"/>
              <w:rPr>
                <w:rFonts w:ascii="Times New Roman" w:hAnsi="Times New Roman" w:cs="Times New Roman"/>
              </w:rPr>
            </w:pPr>
            <w:r w:rsidRPr="00771C67">
              <w:rPr>
                <w:rFonts w:ascii="Times New Roman" w:hAnsi="Times New Roman" w:cs="Times New Roman"/>
              </w:rPr>
              <w:t>01</w:t>
            </w:r>
          </w:p>
        </w:tc>
        <w:tc>
          <w:tcPr>
            <w:tcW w:w="850" w:type="dxa"/>
            <w:shd w:val="clear" w:color="auto" w:fill="EAF1DD" w:themeFill="accent3" w:themeFillTint="33"/>
            <w:vAlign w:val="center"/>
          </w:tcPr>
          <w:p w:rsidR="00771C67" w:rsidRPr="00771C67" w:rsidRDefault="00771C67" w:rsidP="005D01DB">
            <w:pPr>
              <w:spacing w:line="276" w:lineRule="auto"/>
              <w:jc w:val="center"/>
              <w:rPr>
                <w:rFonts w:ascii="Times New Roman" w:hAnsi="Times New Roman" w:cs="Times New Roman"/>
                <w:lang w:bidi="ar-DZ"/>
              </w:rPr>
            </w:pPr>
            <w:r w:rsidRPr="00771C67">
              <w:rPr>
                <w:rFonts w:ascii="Times New Roman" w:hAnsi="Times New Roman" w:cs="Times New Roman"/>
                <w:lang w:bidi="ar-DZ"/>
              </w:rPr>
              <w:t>01</w:t>
            </w:r>
          </w:p>
        </w:tc>
      </w:tr>
    </w:tbl>
    <w:p w:rsidR="002D4148" w:rsidRDefault="002D4148" w:rsidP="00E73D76">
      <w:pPr>
        <w:spacing w:after="0"/>
        <w:rPr>
          <w:b/>
          <w:bCs/>
          <w:sz w:val="28"/>
          <w:szCs w:val="28"/>
        </w:rPr>
      </w:pPr>
    </w:p>
    <w:p w:rsidR="002D4148" w:rsidRDefault="002D4148" w:rsidP="00E73D76">
      <w:pPr>
        <w:spacing w:after="0"/>
        <w:rPr>
          <w:b/>
          <w:bCs/>
          <w:sz w:val="28"/>
          <w:szCs w:val="28"/>
        </w:rPr>
      </w:pPr>
    </w:p>
    <w:p w:rsidR="00771C67" w:rsidRDefault="00771C67" w:rsidP="00771C67">
      <w:pPr>
        <w:spacing w:after="0"/>
        <w:rPr>
          <w:b/>
          <w:bCs/>
          <w:color w:val="FF0000"/>
          <w:sz w:val="24"/>
          <w:szCs w:val="24"/>
        </w:rPr>
      </w:pPr>
    </w:p>
    <w:p w:rsidR="00AC4CBF" w:rsidRPr="00771C67" w:rsidRDefault="00AC4CBF" w:rsidP="00771C67">
      <w:pPr>
        <w:spacing w:after="0"/>
        <w:rPr>
          <w:b/>
          <w:bCs/>
          <w:color w:val="FF0000"/>
          <w:sz w:val="24"/>
          <w:szCs w:val="24"/>
        </w:rPr>
      </w:pPr>
    </w:p>
    <w:p w:rsidR="002D4148" w:rsidRPr="00771C67" w:rsidRDefault="009E70A2" w:rsidP="00771C67">
      <w:pPr>
        <w:pStyle w:val="Paragraphedeliste"/>
        <w:numPr>
          <w:ilvl w:val="0"/>
          <w:numId w:val="2"/>
        </w:numPr>
        <w:spacing w:after="0"/>
        <w:rPr>
          <w:b/>
          <w:bCs/>
          <w:sz w:val="24"/>
          <w:szCs w:val="24"/>
        </w:rPr>
      </w:pPr>
      <w:r w:rsidRPr="00735A58">
        <w:rPr>
          <w:b/>
          <w:bCs/>
          <w:sz w:val="24"/>
          <w:szCs w:val="24"/>
        </w:rPr>
        <w:t>Semestre 3</w:t>
      </w:r>
    </w:p>
    <w:tbl>
      <w:tblPr>
        <w:tblStyle w:val="Grilledutableau"/>
        <w:tblW w:w="7621" w:type="dxa"/>
        <w:tblLayout w:type="fixed"/>
        <w:tblLook w:val="04A0" w:firstRow="1" w:lastRow="0" w:firstColumn="1" w:lastColumn="0" w:noHBand="0" w:noVBand="1"/>
      </w:tblPr>
      <w:tblGrid>
        <w:gridCol w:w="1668"/>
        <w:gridCol w:w="4110"/>
        <w:gridCol w:w="993"/>
        <w:gridCol w:w="850"/>
      </w:tblGrid>
      <w:tr w:rsidR="00D64FD6" w:rsidTr="00D64FD6">
        <w:tc>
          <w:tcPr>
            <w:tcW w:w="1668" w:type="dxa"/>
            <w:shd w:val="clear" w:color="auto" w:fill="F2F2F2" w:themeFill="background1" w:themeFillShade="F2"/>
            <w:vAlign w:val="center"/>
          </w:tcPr>
          <w:p w:rsidR="00D64FD6" w:rsidRPr="00771C67" w:rsidRDefault="00D64FD6" w:rsidP="00D64FD6">
            <w:pPr>
              <w:jc w:val="center"/>
              <w:rPr>
                <w:rFonts w:asciiTheme="majorBidi" w:hAnsiTheme="majorBidi" w:cstheme="majorBidi"/>
                <w:b/>
                <w:bCs/>
                <w:sz w:val="24"/>
                <w:szCs w:val="24"/>
              </w:rPr>
            </w:pPr>
          </w:p>
          <w:p w:rsidR="00D64FD6" w:rsidRPr="00771C67" w:rsidRDefault="00D64FD6" w:rsidP="00D64FD6">
            <w:pPr>
              <w:jc w:val="center"/>
              <w:rPr>
                <w:rFonts w:asciiTheme="majorBidi" w:hAnsiTheme="majorBidi" w:cstheme="majorBidi"/>
                <w:b/>
                <w:bCs/>
                <w:sz w:val="24"/>
                <w:szCs w:val="24"/>
              </w:rPr>
            </w:pPr>
            <w:r w:rsidRPr="00771C67">
              <w:rPr>
                <w:rFonts w:asciiTheme="majorBidi" w:hAnsiTheme="majorBidi" w:cstheme="majorBidi"/>
                <w:b/>
                <w:bCs/>
                <w:sz w:val="24"/>
                <w:szCs w:val="24"/>
              </w:rPr>
              <w:t>Unité</w:t>
            </w:r>
          </w:p>
          <w:p w:rsidR="00D64FD6" w:rsidRPr="00771C67" w:rsidRDefault="00D64FD6" w:rsidP="00D64FD6">
            <w:pPr>
              <w:jc w:val="center"/>
              <w:rPr>
                <w:rFonts w:asciiTheme="majorBidi" w:hAnsiTheme="majorBidi" w:cstheme="majorBidi"/>
                <w:b/>
                <w:bCs/>
                <w:sz w:val="24"/>
                <w:szCs w:val="24"/>
              </w:rPr>
            </w:pPr>
          </w:p>
        </w:tc>
        <w:tc>
          <w:tcPr>
            <w:tcW w:w="4110" w:type="dxa"/>
            <w:shd w:val="clear" w:color="auto" w:fill="F2F2F2" w:themeFill="background1" w:themeFillShade="F2"/>
            <w:vAlign w:val="center"/>
          </w:tcPr>
          <w:p w:rsidR="00D64FD6" w:rsidRPr="00771C67" w:rsidRDefault="00D64FD6" w:rsidP="00D64FD6">
            <w:pPr>
              <w:jc w:val="center"/>
              <w:rPr>
                <w:rFonts w:asciiTheme="majorBidi" w:hAnsiTheme="majorBidi" w:cstheme="majorBidi"/>
                <w:b/>
                <w:bCs/>
                <w:sz w:val="24"/>
                <w:szCs w:val="24"/>
              </w:rPr>
            </w:pPr>
            <w:r w:rsidRPr="00771C67">
              <w:rPr>
                <w:rFonts w:asciiTheme="majorBidi" w:hAnsiTheme="majorBidi" w:cstheme="majorBidi"/>
                <w:b/>
                <w:bCs/>
                <w:sz w:val="24"/>
                <w:szCs w:val="24"/>
              </w:rPr>
              <w:t>Matière</w:t>
            </w:r>
          </w:p>
        </w:tc>
        <w:tc>
          <w:tcPr>
            <w:tcW w:w="993" w:type="dxa"/>
            <w:shd w:val="clear" w:color="auto" w:fill="F2F2F2" w:themeFill="background1" w:themeFillShade="F2"/>
            <w:vAlign w:val="center"/>
          </w:tcPr>
          <w:p w:rsidR="00D64FD6" w:rsidRPr="00771C67" w:rsidRDefault="00D64FD6" w:rsidP="00D64FD6">
            <w:pPr>
              <w:jc w:val="center"/>
              <w:rPr>
                <w:rFonts w:asciiTheme="majorBidi" w:hAnsiTheme="majorBidi" w:cstheme="majorBidi"/>
                <w:b/>
                <w:bCs/>
                <w:sz w:val="24"/>
                <w:szCs w:val="24"/>
              </w:rPr>
            </w:pPr>
            <w:r w:rsidRPr="00771C67">
              <w:rPr>
                <w:rFonts w:asciiTheme="majorBidi" w:hAnsiTheme="majorBidi" w:cstheme="majorBidi"/>
                <w:b/>
                <w:bCs/>
                <w:sz w:val="24"/>
                <w:szCs w:val="24"/>
              </w:rPr>
              <w:t>Cr</w:t>
            </w:r>
            <w:r>
              <w:rPr>
                <w:rFonts w:asciiTheme="majorBidi" w:hAnsiTheme="majorBidi" w:cstheme="majorBidi"/>
                <w:b/>
                <w:bCs/>
                <w:sz w:val="24"/>
                <w:szCs w:val="24"/>
              </w:rPr>
              <w:t>é</w:t>
            </w:r>
            <w:r w:rsidRPr="00771C67">
              <w:rPr>
                <w:rFonts w:asciiTheme="majorBidi" w:hAnsiTheme="majorBidi" w:cstheme="majorBidi"/>
                <w:b/>
                <w:bCs/>
                <w:sz w:val="24"/>
                <w:szCs w:val="24"/>
              </w:rPr>
              <w:t>di</w:t>
            </w:r>
            <w:r>
              <w:rPr>
                <w:rFonts w:asciiTheme="majorBidi" w:hAnsiTheme="majorBidi" w:cstheme="majorBidi"/>
                <w:b/>
                <w:bCs/>
                <w:sz w:val="24"/>
                <w:szCs w:val="24"/>
              </w:rPr>
              <w:t>ts</w:t>
            </w:r>
          </w:p>
        </w:tc>
        <w:tc>
          <w:tcPr>
            <w:tcW w:w="850" w:type="dxa"/>
            <w:shd w:val="clear" w:color="auto" w:fill="F2F2F2" w:themeFill="background1" w:themeFillShade="F2"/>
            <w:vAlign w:val="center"/>
          </w:tcPr>
          <w:p w:rsidR="00D64FD6" w:rsidRPr="00771C67" w:rsidRDefault="00D64FD6" w:rsidP="00D64FD6">
            <w:pPr>
              <w:jc w:val="center"/>
              <w:rPr>
                <w:rFonts w:asciiTheme="majorBidi" w:hAnsiTheme="majorBidi" w:cstheme="majorBidi"/>
                <w:b/>
                <w:bCs/>
                <w:sz w:val="24"/>
                <w:szCs w:val="24"/>
              </w:rPr>
            </w:pPr>
            <w:r w:rsidRPr="00771C67">
              <w:rPr>
                <w:rFonts w:asciiTheme="majorBidi" w:hAnsiTheme="majorBidi" w:cstheme="majorBidi"/>
                <w:b/>
                <w:bCs/>
                <w:sz w:val="24"/>
                <w:szCs w:val="24"/>
              </w:rPr>
              <w:t>Coeff</w:t>
            </w:r>
          </w:p>
        </w:tc>
      </w:tr>
      <w:tr w:rsidR="00771C67" w:rsidTr="00D64FD6">
        <w:tc>
          <w:tcPr>
            <w:tcW w:w="1668" w:type="dxa"/>
            <w:shd w:val="clear" w:color="auto" w:fill="F2F2F2" w:themeFill="background1" w:themeFillShade="F2"/>
            <w:vAlign w:val="center"/>
          </w:tcPr>
          <w:p w:rsidR="00771C67" w:rsidRPr="00771C67" w:rsidRDefault="00771C67" w:rsidP="005D01DB">
            <w:pPr>
              <w:jc w:val="center"/>
              <w:rPr>
                <w:rFonts w:asciiTheme="majorBidi" w:hAnsiTheme="majorBidi" w:cstheme="majorBidi"/>
                <w:b/>
                <w:bCs/>
              </w:rPr>
            </w:pPr>
            <w:r w:rsidRPr="00771C67">
              <w:rPr>
                <w:rFonts w:asciiTheme="majorBidi" w:hAnsiTheme="majorBidi" w:cstheme="majorBidi"/>
                <w:b/>
                <w:bCs/>
              </w:rPr>
              <w:t>Fondamentale</w:t>
            </w:r>
          </w:p>
        </w:tc>
        <w:tc>
          <w:tcPr>
            <w:tcW w:w="4110" w:type="dxa"/>
            <w:shd w:val="clear" w:color="auto" w:fill="FDE9D9" w:themeFill="accent6" w:themeFillTint="33"/>
            <w:vAlign w:val="center"/>
          </w:tcPr>
          <w:p w:rsidR="00771C67" w:rsidRPr="00771C67" w:rsidRDefault="00771C67" w:rsidP="005D01DB">
            <w:pPr>
              <w:jc w:val="center"/>
              <w:rPr>
                <w:rFonts w:ascii="Times New Roman" w:hAnsi="Times New Roman" w:cs="Times New Roman"/>
                <w:lang w:bidi="ar-DZ"/>
              </w:rPr>
            </w:pPr>
            <w:r w:rsidRPr="00771C67">
              <w:rPr>
                <w:rFonts w:ascii="Times New Roman" w:hAnsi="Times New Roman" w:cs="Times New Roman"/>
                <w:lang w:bidi="ar-DZ"/>
              </w:rPr>
              <w:t>Génétique du développement et différenciations cellulaires</w:t>
            </w:r>
          </w:p>
        </w:tc>
        <w:tc>
          <w:tcPr>
            <w:tcW w:w="993" w:type="dxa"/>
            <w:shd w:val="clear" w:color="auto" w:fill="FDE9D9" w:themeFill="accent6" w:themeFillTint="33"/>
            <w:vAlign w:val="center"/>
          </w:tcPr>
          <w:p w:rsidR="00771C67" w:rsidRPr="00771C67" w:rsidRDefault="00771C67" w:rsidP="005D01DB">
            <w:pPr>
              <w:jc w:val="center"/>
              <w:rPr>
                <w:rFonts w:ascii="Times New Roman" w:hAnsi="Times New Roman" w:cs="Times New Roman"/>
              </w:rPr>
            </w:pPr>
            <w:r w:rsidRPr="00771C67">
              <w:rPr>
                <w:rFonts w:ascii="Times New Roman" w:hAnsi="Times New Roman" w:cs="Times New Roman"/>
              </w:rPr>
              <w:t>06</w:t>
            </w:r>
          </w:p>
        </w:tc>
        <w:tc>
          <w:tcPr>
            <w:tcW w:w="850" w:type="dxa"/>
            <w:shd w:val="clear" w:color="auto" w:fill="FDE9D9" w:themeFill="accent6" w:themeFillTint="33"/>
            <w:vAlign w:val="center"/>
          </w:tcPr>
          <w:p w:rsidR="00771C67" w:rsidRPr="00771C67" w:rsidRDefault="00771C67" w:rsidP="005D01DB">
            <w:pPr>
              <w:spacing w:line="276" w:lineRule="auto"/>
              <w:jc w:val="center"/>
              <w:rPr>
                <w:rFonts w:ascii="Times New Roman" w:hAnsi="Times New Roman" w:cs="Times New Roman"/>
                <w:lang w:bidi="ar-DZ"/>
              </w:rPr>
            </w:pPr>
            <w:r w:rsidRPr="00771C67">
              <w:rPr>
                <w:rFonts w:ascii="Times New Roman" w:hAnsi="Times New Roman" w:cs="Times New Roman"/>
                <w:lang w:bidi="ar-DZ"/>
              </w:rPr>
              <w:t>03</w:t>
            </w:r>
          </w:p>
        </w:tc>
      </w:tr>
      <w:tr w:rsidR="00771C67" w:rsidTr="00D64FD6">
        <w:tc>
          <w:tcPr>
            <w:tcW w:w="1668" w:type="dxa"/>
            <w:shd w:val="clear" w:color="auto" w:fill="F2F2F2" w:themeFill="background1" w:themeFillShade="F2"/>
            <w:vAlign w:val="center"/>
          </w:tcPr>
          <w:p w:rsidR="00771C67" w:rsidRPr="00771C67" w:rsidRDefault="00771C67" w:rsidP="005D01DB">
            <w:pPr>
              <w:jc w:val="center"/>
              <w:rPr>
                <w:rFonts w:asciiTheme="majorBidi" w:hAnsiTheme="majorBidi" w:cstheme="majorBidi"/>
                <w:b/>
                <w:bCs/>
              </w:rPr>
            </w:pPr>
            <w:r w:rsidRPr="00771C67">
              <w:rPr>
                <w:rFonts w:asciiTheme="majorBidi" w:hAnsiTheme="majorBidi" w:cstheme="majorBidi"/>
                <w:b/>
                <w:bCs/>
              </w:rPr>
              <w:t>Fondamentale</w:t>
            </w:r>
          </w:p>
        </w:tc>
        <w:tc>
          <w:tcPr>
            <w:tcW w:w="4110" w:type="dxa"/>
            <w:shd w:val="clear" w:color="auto" w:fill="FDE9D9" w:themeFill="accent6" w:themeFillTint="33"/>
            <w:vAlign w:val="center"/>
          </w:tcPr>
          <w:p w:rsidR="00771C67" w:rsidRPr="00771C67" w:rsidRDefault="00771C67" w:rsidP="005D01DB">
            <w:pPr>
              <w:jc w:val="center"/>
              <w:rPr>
                <w:rFonts w:ascii="Times New Roman" w:hAnsi="Times New Roman" w:cs="Times New Roman"/>
              </w:rPr>
            </w:pPr>
            <w:r w:rsidRPr="00771C67">
              <w:rPr>
                <w:rFonts w:ascii="Times New Roman" w:hAnsi="Times New Roman" w:cs="Times New Roman"/>
              </w:rPr>
              <w:t>Oncogenèse et développement tumoral</w:t>
            </w:r>
          </w:p>
        </w:tc>
        <w:tc>
          <w:tcPr>
            <w:tcW w:w="993" w:type="dxa"/>
            <w:shd w:val="clear" w:color="auto" w:fill="FDE9D9" w:themeFill="accent6" w:themeFillTint="33"/>
            <w:vAlign w:val="center"/>
          </w:tcPr>
          <w:p w:rsidR="00771C67" w:rsidRPr="00771C67" w:rsidRDefault="00771C67" w:rsidP="005D01DB">
            <w:pPr>
              <w:jc w:val="center"/>
              <w:rPr>
                <w:rFonts w:ascii="Times New Roman" w:hAnsi="Times New Roman" w:cs="Times New Roman"/>
              </w:rPr>
            </w:pPr>
            <w:r w:rsidRPr="00771C67">
              <w:rPr>
                <w:rFonts w:ascii="Times New Roman" w:hAnsi="Times New Roman" w:cs="Times New Roman"/>
              </w:rPr>
              <w:t>06</w:t>
            </w:r>
          </w:p>
        </w:tc>
        <w:tc>
          <w:tcPr>
            <w:tcW w:w="850" w:type="dxa"/>
            <w:shd w:val="clear" w:color="auto" w:fill="FDE9D9" w:themeFill="accent6" w:themeFillTint="33"/>
            <w:vAlign w:val="center"/>
          </w:tcPr>
          <w:p w:rsidR="00771C67" w:rsidRPr="00771C67" w:rsidRDefault="00771C67" w:rsidP="005D01DB">
            <w:pPr>
              <w:spacing w:line="276" w:lineRule="auto"/>
              <w:jc w:val="center"/>
              <w:rPr>
                <w:rFonts w:ascii="Times New Roman" w:hAnsi="Times New Roman" w:cs="Times New Roman"/>
                <w:lang w:bidi="ar-DZ"/>
              </w:rPr>
            </w:pPr>
            <w:r w:rsidRPr="00771C67">
              <w:rPr>
                <w:rFonts w:ascii="Times New Roman" w:hAnsi="Times New Roman" w:cs="Times New Roman"/>
                <w:lang w:bidi="ar-DZ"/>
              </w:rPr>
              <w:t>03</w:t>
            </w:r>
          </w:p>
        </w:tc>
      </w:tr>
      <w:tr w:rsidR="00771C67" w:rsidTr="00D64FD6">
        <w:tc>
          <w:tcPr>
            <w:tcW w:w="1668" w:type="dxa"/>
            <w:shd w:val="clear" w:color="auto" w:fill="F2F2F2" w:themeFill="background1" w:themeFillShade="F2"/>
            <w:vAlign w:val="center"/>
          </w:tcPr>
          <w:p w:rsidR="00771C67" w:rsidRPr="00771C67" w:rsidRDefault="00771C67" w:rsidP="005D01DB">
            <w:pPr>
              <w:jc w:val="center"/>
              <w:rPr>
                <w:rFonts w:asciiTheme="majorBidi" w:hAnsiTheme="majorBidi" w:cstheme="majorBidi"/>
                <w:b/>
                <w:bCs/>
              </w:rPr>
            </w:pPr>
            <w:r w:rsidRPr="00771C67">
              <w:rPr>
                <w:rFonts w:asciiTheme="majorBidi" w:hAnsiTheme="majorBidi" w:cstheme="majorBidi"/>
                <w:b/>
                <w:bCs/>
              </w:rPr>
              <w:t>Fondamentale</w:t>
            </w:r>
          </w:p>
        </w:tc>
        <w:tc>
          <w:tcPr>
            <w:tcW w:w="4110" w:type="dxa"/>
            <w:shd w:val="clear" w:color="auto" w:fill="FDE9D9" w:themeFill="accent6" w:themeFillTint="33"/>
            <w:vAlign w:val="center"/>
          </w:tcPr>
          <w:p w:rsidR="00771C67" w:rsidRPr="00771C67" w:rsidRDefault="00771C67" w:rsidP="005D01DB">
            <w:pPr>
              <w:jc w:val="center"/>
              <w:rPr>
                <w:rFonts w:ascii="Times New Roman" w:hAnsi="Times New Roman" w:cs="Times New Roman"/>
              </w:rPr>
            </w:pPr>
            <w:r w:rsidRPr="00771C67">
              <w:rPr>
                <w:rFonts w:ascii="Times New Roman" w:hAnsi="Times New Roman" w:cs="Times New Roman"/>
              </w:rPr>
              <w:t>Hérédité humaine</w:t>
            </w:r>
          </w:p>
        </w:tc>
        <w:tc>
          <w:tcPr>
            <w:tcW w:w="993" w:type="dxa"/>
            <w:shd w:val="clear" w:color="auto" w:fill="FDE9D9" w:themeFill="accent6" w:themeFillTint="33"/>
            <w:vAlign w:val="center"/>
          </w:tcPr>
          <w:p w:rsidR="00771C67" w:rsidRPr="00771C67" w:rsidRDefault="00771C67" w:rsidP="005D01DB">
            <w:pPr>
              <w:jc w:val="center"/>
              <w:rPr>
                <w:rFonts w:ascii="Times New Roman" w:hAnsi="Times New Roman" w:cs="Times New Roman"/>
              </w:rPr>
            </w:pPr>
            <w:r w:rsidRPr="00771C67">
              <w:rPr>
                <w:rFonts w:ascii="Times New Roman" w:hAnsi="Times New Roman" w:cs="Times New Roman"/>
              </w:rPr>
              <w:t>06</w:t>
            </w:r>
          </w:p>
        </w:tc>
        <w:tc>
          <w:tcPr>
            <w:tcW w:w="850" w:type="dxa"/>
            <w:shd w:val="clear" w:color="auto" w:fill="FDE9D9" w:themeFill="accent6" w:themeFillTint="33"/>
            <w:vAlign w:val="center"/>
          </w:tcPr>
          <w:p w:rsidR="00771C67" w:rsidRPr="00771C67" w:rsidRDefault="00771C67" w:rsidP="005D01DB">
            <w:pPr>
              <w:spacing w:line="276" w:lineRule="auto"/>
              <w:jc w:val="center"/>
              <w:rPr>
                <w:rFonts w:ascii="Times New Roman" w:hAnsi="Times New Roman" w:cs="Times New Roman"/>
                <w:lang w:bidi="ar-DZ"/>
              </w:rPr>
            </w:pPr>
            <w:r w:rsidRPr="00771C67">
              <w:rPr>
                <w:rFonts w:ascii="Times New Roman" w:hAnsi="Times New Roman" w:cs="Times New Roman"/>
                <w:lang w:bidi="ar-DZ"/>
              </w:rPr>
              <w:t>03</w:t>
            </w:r>
          </w:p>
        </w:tc>
      </w:tr>
      <w:tr w:rsidR="00771C67" w:rsidTr="00D64FD6">
        <w:tc>
          <w:tcPr>
            <w:tcW w:w="1668" w:type="dxa"/>
            <w:vMerge w:val="restart"/>
            <w:shd w:val="clear" w:color="auto" w:fill="F2F2F2" w:themeFill="background1" w:themeFillShade="F2"/>
            <w:vAlign w:val="center"/>
          </w:tcPr>
          <w:p w:rsidR="00771C67" w:rsidRPr="00771C67" w:rsidRDefault="00771C67" w:rsidP="005D01DB">
            <w:pPr>
              <w:jc w:val="center"/>
              <w:rPr>
                <w:rFonts w:asciiTheme="majorBidi" w:hAnsiTheme="majorBidi" w:cstheme="majorBidi"/>
                <w:b/>
                <w:bCs/>
              </w:rPr>
            </w:pPr>
            <w:r w:rsidRPr="00771C67">
              <w:rPr>
                <w:rFonts w:asciiTheme="majorBidi" w:hAnsiTheme="majorBidi" w:cstheme="majorBidi"/>
                <w:b/>
                <w:bCs/>
              </w:rPr>
              <w:t>Méthodologie</w:t>
            </w:r>
          </w:p>
        </w:tc>
        <w:tc>
          <w:tcPr>
            <w:tcW w:w="4110" w:type="dxa"/>
            <w:shd w:val="clear" w:color="auto" w:fill="DAEEF3" w:themeFill="accent5" w:themeFillTint="33"/>
            <w:vAlign w:val="center"/>
          </w:tcPr>
          <w:p w:rsidR="00771C67" w:rsidRPr="00771C67" w:rsidRDefault="00771C67" w:rsidP="005D01DB">
            <w:pPr>
              <w:jc w:val="center"/>
              <w:rPr>
                <w:rFonts w:ascii="Times New Roman" w:hAnsi="Times New Roman" w:cs="Times New Roman"/>
              </w:rPr>
            </w:pPr>
            <w:r w:rsidRPr="00771C67">
              <w:rPr>
                <w:rFonts w:ascii="Times New Roman" w:hAnsi="Times New Roman" w:cs="Times New Roman"/>
              </w:rPr>
              <w:t>Cytogénétique moléculaire</w:t>
            </w:r>
          </w:p>
        </w:tc>
        <w:tc>
          <w:tcPr>
            <w:tcW w:w="993" w:type="dxa"/>
            <w:shd w:val="clear" w:color="auto" w:fill="DAEEF3" w:themeFill="accent5" w:themeFillTint="33"/>
            <w:vAlign w:val="center"/>
          </w:tcPr>
          <w:p w:rsidR="00771C67" w:rsidRPr="00771C67" w:rsidRDefault="00771C67" w:rsidP="005D01DB">
            <w:pPr>
              <w:jc w:val="center"/>
              <w:rPr>
                <w:rFonts w:ascii="Times New Roman" w:hAnsi="Times New Roman" w:cs="Times New Roman"/>
              </w:rPr>
            </w:pPr>
            <w:r w:rsidRPr="00771C67">
              <w:rPr>
                <w:rFonts w:ascii="Times New Roman" w:hAnsi="Times New Roman" w:cs="Times New Roman"/>
              </w:rPr>
              <w:t>04</w:t>
            </w:r>
          </w:p>
        </w:tc>
        <w:tc>
          <w:tcPr>
            <w:tcW w:w="850" w:type="dxa"/>
            <w:shd w:val="clear" w:color="auto" w:fill="DAEEF3" w:themeFill="accent5" w:themeFillTint="33"/>
            <w:vAlign w:val="center"/>
          </w:tcPr>
          <w:p w:rsidR="00771C67" w:rsidRPr="00771C67" w:rsidRDefault="00771C67" w:rsidP="005D01DB">
            <w:pPr>
              <w:spacing w:line="276" w:lineRule="auto"/>
              <w:jc w:val="center"/>
              <w:rPr>
                <w:rFonts w:ascii="Times New Roman" w:hAnsi="Times New Roman" w:cs="Times New Roman"/>
                <w:lang w:bidi="ar-DZ"/>
              </w:rPr>
            </w:pPr>
            <w:r w:rsidRPr="00771C67">
              <w:rPr>
                <w:rFonts w:ascii="Times New Roman" w:hAnsi="Times New Roman" w:cs="Times New Roman"/>
                <w:lang w:bidi="ar-DZ"/>
              </w:rPr>
              <w:t>02</w:t>
            </w:r>
          </w:p>
        </w:tc>
      </w:tr>
      <w:tr w:rsidR="00771C67" w:rsidTr="00D64FD6">
        <w:tc>
          <w:tcPr>
            <w:tcW w:w="1668" w:type="dxa"/>
            <w:vMerge/>
            <w:shd w:val="clear" w:color="auto" w:fill="F2F2F2" w:themeFill="background1" w:themeFillShade="F2"/>
            <w:vAlign w:val="center"/>
          </w:tcPr>
          <w:p w:rsidR="00771C67" w:rsidRPr="00771C67" w:rsidRDefault="00771C67" w:rsidP="005D01DB">
            <w:pPr>
              <w:jc w:val="center"/>
              <w:rPr>
                <w:rFonts w:asciiTheme="majorBidi" w:hAnsiTheme="majorBidi" w:cstheme="majorBidi"/>
                <w:b/>
                <w:bCs/>
              </w:rPr>
            </w:pPr>
          </w:p>
        </w:tc>
        <w:tc>
          <w:tcPr>
            <w:tcW w:w="4110" w:type="dxa"/>
            <w:shd w:val="clear" w:color="auto" w:fill="DAEEF3" w:themeFill="accent5" w:themeFillTint="33"/>
            <w:vAlign w:val="center"/>
          </w:tcPr>
          <w:p w:rsidR="00771C67" w:rsidRPr="00771C67" w:rsidRDefault="00771C67" w:rsidP="005D01DB">
            <w:pPr>
              <w:jc w:val="center"/>
              <w:rPr>
                <w:rFonts w:ascii="Times New Roman" w:hAnsi="Times New Roman" w:cs="Times New Roman"/>
              </w:rPr>
            </w:pPr>
            <w:r w:rsidRPr="00771C67">
              <w:rPr>
                <w:rFonts w:ascii="Times New Roman" w:hAnsi="Times New Roman" w:cs="Times New Roman"/>
              </w:rPr>
              <w:t>Analyse d'articles</w:t>
            </w:r>
          </w:p>
        </w:tc>
        <w:tc>
          <w:tcPr>
            <w:tcW w:w="993" w:type="dxa"/>
            <w:shd w:val="clear" w:color="auto" w:fill="DAEEF3" w:themeFill="accent5" w:themeFillTint="33"/>
            <w:vAlign w:val="center"/>
          </w:tcPr>
          <w:p w:rsidR="00771C67" w:rsidRPr="00771C67" w:rsidRDefault="00771C67" w:rsidP="005D01DB">
            <w:pPr>
              <w:jc w:val="center"/>
              <w:rPr>
                <w:rFonts w:ascii="Times New Roman" w:hAnsi="Times New Roman" w:cs="Times New Roman"/>
              </w:rPr>
            </w:pPr>
            <w:r w:rsidRPr="00771C67">
              <w:rPr>
                <w:rFonts w:ascii="Times New Roman" w:hAnsi="Times New Roman" w:cs="Times New Roman"/>
              </w:rPr>
              <w:t>05</w:t>
            </w:r>
          </w:p>
        </w:tc>
        <w:tc>
          <w:tcPr>
            <w:tcW w:w="850" w:type="dxa"/>
            <w:shd w:val="clear" w:color="auto" w:fill="DAEEF3" w:themeFill="accent5" w:themeFillTint="33"/>
            <w:vAlign w:val="center"/>
          </w:tcPr>
          <w:p w:rsidR="00771C67" w:rsidRPr="00771C67" w:rsidRDefault="00771C67" w:rsidP="005D01DB">
            <w:pPr>
              <w:spacing w:line="276" w:lineRule="auto"/>
              <w:jc w:val="center"/>
              <w:rPr>
                <w:rFonts w:ascii="Times New Roman" w:hAnsi="Times New Roman" w:cs="Times New Roman"/>
                <w:lang w:bidi="ar-DZ"/>
              </w:rPr>
            </w:pPr>
            <w:r w:rsidRPr="00771C67">
              <w:rPr>
                <w:rFonts w:ascii="Times New Roman" w:hAnsi="Times New Roman" w:cs="Times New Roman"/>
                <w:lang w:bidi="ar-DZ"/>
              </w:rPr>
              <w:t>03</w:t>
            </w:r>
          </w:p>
        </w:tc>
      </w:tr>
      <w:tr w:rsidR="00771C67" w:rsidTr="00D64FD6">
        <w:tc>
          <w:tcPr>
            <w:tcW w:w="1668" w:type="dxa"/>
            <w:vMerge w:val="restart"/>
            <w:shd w:val="clear" w:color="auto" w:fill="F2F2F2" w:themeFill="background1" w:themeFillShade="F2"/>
            <w:vAlign w:val="center"/>
          </w:tcPr>
          <w:p w:rsidR="00771C67" w:rsidRPr="00771C67" w:rsidRDefault="00771C67" w:rsidP="005D01DB">
            <w:pPr>
              <w:jc w:val="center"/>
              <w:rPr>
                <w:rFonts w:asciiTheme="majorBidi" w:hAnsiTheme="majorBidi" w:cstheme="majorBidi"/>
                <w:b/>
                <w:bCs/>
              </w:rPr>
            </w:pPr>
            <w:r w:rsidRPr="00771C67">
              <w:rPr>
                <w:rFonts w:asciiTheme="majorBidi" w:hAnsiTheme="majorBidi" w:cstheme="majorBidi"/>
                <w:b/>
                <w:bCs/>
              </w:rPr>
              <w:t>Découverte</w:t>
            </w:r>
          </w:p>
        </w:tc>
        <w:tc>
          <w:tcPr>
            <w:tcW w:w="4110" w:type="dxa"/>
            <w:shd w:val="clear" w:color="auto" w:fill="E5DFEC" w:themeFill="accent4" w:themeFillTint="33"/>
            <w:vAlign w:val="center"/>
          </w:tcPr>
          <w:p w:rsidR="00771C67" w:rsidRPr="00771C67" w:rsidRDefault="00771C67" w:rsidP="00771C67">
            <w:pPr>
              <w:jc w:val="center"/>
              <w:rPr>
                <w:rFonts w:ascii="Times New Roman" w:hAnsi="Times New Roman" w:cs="Times New Roman"/>
              </w:rPr>
            </w:pPr>
            <w:r w:rsidRPr="00771C67">
              <w:rPr>
                <w:rFonts w:ascii="Times New Roman" w:hAnsi="Times New Roman" w:cs="Times New Roman"/>
              </w:rPr>
              <w:t>Conseil génétique, DPI et DPN</w:t>
            </w:r>
          </w:p>
        </w:tc>
        <w:tc>
          <w:tcPr>
            <w:tcW w:w="993" w:type="dxa"/>
            <w:shd w:val="clear" w:color="auto" w:fill="E5DFEC" w:themeFill="accent4" w:themeFillTint="33"/>
            <w:vAlign w:val="center"/>
          </w:tcPr>
          <w:p w:rsidR="00771C67" w:rsidRPr="00771C67" w:rsidRDefault="00771C67" w:rsidP="005D01DB">
            <w:pPr>
              <w:jc w:val="center"/>
              <w:rPr>
                <w:rFonts w:ascii="Times New Roman" w:hAnsi="Times New Roman" w:cs="Times New Roman"/>
              </w:rPr>
            </w:pPr>
            <w:r w:rsidRPr="00771C67">
              <w:rPr>
                <w:rFonts w:ascii="Times New Roman" w:hAnsi="Times New Roman" w:cs="Times New Roman"/>
              </w:rPr>
              <w:t>01</w:t>
            </w:r>
          </w:p>
        </w:tc>
        <w:tc>
          <w:tcPr>
            <w:tcW w:w="850" w:type="dxa"/>
            <w:shd w:val="clear" w:color="auto" w:fill="E5DFEC" w:themeFill="accent4" w:themeFillTint="33"/>
            <w:vAlign w:val="center"/>
          </w:tcPr>
          <w:p w:rsidR="00771C67" w:rsidRPr="00771C67" w:rsidRDefault="00771C67" w:rsidP="005D01DB">
            <w:pPr>
              <w:spacing w:line="276" w:lineRule="auto"/>
              <w:jc w:val="center"/>
              <w:rPr>
                <w:rFonts w:ascii="Times New Roman" w:hAnsi="Times New Roman" w:cs="Times New Roman"/>
                <w:lang w:bidi="ar-DZ"/>
              </w:rPr>
            </w:pPr>
            <w:r w:rsidRPr="00771C67">
              <w:rPr>
                <w:rFonts w:ascii="Times New Roman" w:hAnsi="Times New Roman" w:cs="Times New Roman"/>
                <w:lang w:bidi="ar-DZ"/>
              </w:rPr>
              <w:t>01</w:t>
            </w:r>
          </w:p>
        </w:tc>
      </w:tr>
      <w:tr w:rsidR="00771C67" w:rsidTr="00D64FD6">
        <w:tc>
          <w:tcPr>
            <w:tcW w:w="1668" w:type="dxa"/>
            <w:vMerge/>
            <w:shd w:val="clear" w:color="auto" w:fill="F2F2F2" w:themeFill="background1" w:themeFillShade="F2"/>
            <w:vAlign w:val="center"/>
          </w:tcPr>
          <w:p w:rsidR="00771C67" w:rsidRPr="00771C67" w:rsidRDefault="00771C67" w:rsidP="005D01DB">
            <w:pPr>
              <w:jc w:val="center"/>
              <w:rPr>
                <w:rFonts w:asciiTheme="majorBidi" w:hAnsiTheme="majorBidi" w:cstheme="majorBidi"/>
                <w:b/>
                <w:bCs/>
              </w:rPr>
            </w:pPr>
          </w:p>
        </w:tc>
        <w:tc>
          <w:tcPr>
            <w:tcW w:w="4110" w:type="dxa"/>
            <w:shd w:val="clear" w:color="auto" w:fill="E5DFEC" w:themeFill="accent4" w:themeFillTint="33"/>
            <w:vAlign w:val="center"/>
          </w:tcPr>
          <w:p w:rsidR="00771C67" w:rsidRPr="00771C67" w:rsidRDefault="00771C67" w:rsidP="005D01DB">
            <w:pPr>
              <w:jc w:val="center"/>
              <w:rPr>
                <w:rFonts w:ascii="Times New Roman" w:hAnsi="Times New Roman" w:cs="Times New Roman"/>
              </w:rPr>
            </w:pPr>
            <w:r w:rsidRPr="00771C67">
              <w:rPr>
                <w:rFonts w:ascii="Times New Roman" w:hAnsi="Times New Roman" w:cs="Times New Roman"/>
              </w:rPr>
              <w:t>Anglais</w:t>
            </w:r>
          </w:p>
        </w:tc>
        <w:tc>
          <w:tcPr>
            <w:tcW w:w="993" w:type="dxa"/>
            <w:shd w:val="clear" w:color="auto" w:fill="E5DFEC" w:themeFill="accent4" w:themeFillTint="33"/>
            <w:vAlign w:val="center"/>
          </w:tcPr>
          <w:p w:rsidR="00771C67" w:rsidRPr="00771C67" w:rsidRDefault="00771C67" w:rsidP="005D01DB">
            <w:pPr>
              <w:jc w:val="center"/>
              <w:rPr>
                <w:rFonts w:ascii="Times New Roman" w:hAnsi="Times New Roman" w:cs="Times New Roman"/>
              </w:rPr>
            </w:pPr>
            <w:r w:rsidRPr="00771C67">
              <w:rPr>
                <w:rFonts w:ascii="Times New Roman" w:hAnsi="Times New Roman" w:cs="Times New Roman"/>
              </w:rPr>
              <w:t>01</w:t>
            </w:r>
          </w:p>
        </w:tc>
        <w:tc>
          <w:tcPr>
            <w:tcW w:w="850" w:type="dxa"/>
            <w:shd w:val="clear" w:color="auto" w:fill="E5DFEC" w:themeFill="accent4" w:themeFillTint="33"/>
            <w:vAlign w:val="center"/>
          </w:tcPr>
          <w:p w:rsidR="00771C67" w:rsidRPr="00771C67" w:rsidRDefault="00771C67" w:rsidP="005D01DB">
            <w:pPr>
              <w:spacing w:line="276" w:lineRule="auto"/>
              <w:jc w:val="center"/>
              <w:rPr>
                <w:rFonts w:ascii="Times New Roman" w:hAnsi="Times New Roman" w:cs="Times New Roman"/>
                <w:lang w:bidi="ar-DZ"/>
              </w:rPr>
            </w:pPr>
            <w:r w:rsidRPr="00771C67">
              <w:rPr>
                <w:rFonts w:ascii="Times New Roman" w:hAnsi="Times New Roman" w:cs="Times New Roman"/>
                <w:lang w:bidi="ar-DZ"/>
              </w:rPr>
              <w:t>01</w:t>
            </w:r>
          </w:p>
        </w:tc>
      </w:tr>
      <w:tr w:rsidR="00771C67" w:rsidTr="00D64FD6">
        <w:tc>
          <w:tcPr>
            <w:tcW w:w="1668" w:type="dxa"/>
            <w:shd w:val="clear" w:color="auto" w:fill="F2F2F2" w:themeFill="background1" w:themeFillShade="F2"/>
            <w:vAlign w:val="center"/>
          </w:tcPr>
          <w:p w:rsidR="00771C67" w:rsidRPr="00771C67" w:rsidRDefault="00771C67" w:rsidP="005D01DB">
            <w:pPr>
              <w:jc w:val="center"/>
              <w:rPr>
                <w:rFonts w:asciiTheme="majorBidi" w:hAnsiTheme="majorBidi" w:cstheme="majorBidi"/>
                <w:b/>
                <w:bCs/>
              </w:rPr>
            </w:pPr>
            <w:r w:rsidRPr="00771C67">
              <w:rPr>
                <w:rFonts w:asciiTheme="majorBidi" w:hAnsiTheme="majorBidi" w:cstheme="majorBidi"/>
                <w:b/>
                <w:bCs/>
              </w:rPr>
              <w:t>Transversale</w:t>
            </w:r>
          </w:p>
        </w:tc>
        <w:tc>
          <w:tcPr>
            <w:tcW w:w="4110" w:type="dxa"/>
            <w:shd w:val="clear" w:color="auto" w:fill="EAF1DD" w:themeFill="accent3" w:themeFillTint="33"/>
            <w:vAlign w:val="center"/>
          </w:tcPr>
          <w:p w:rsidR="00771C67" w:rsidRPr="00771C67" w:rsidRDefault="00771C67" w:rsidP="005D01DB">
            <w:pPr>
              <w:jc w:val="center"/>
              <w:rPr>
                <w:rFonts w:ascii="Times New Roman" w:hAnsi="Times New Roman" w:cs="Times New Roman"/>
              </w:rPr>
            </w:pPr>
            <w:r w:rsidRPr="00771C67">
              <w:rPr>
                <w:rFonts w:ascii="Times New Roman" w:hAnsi="Times New Roman" w:cs="Times New Roman"/>
              </w:rPr>
              <w:t>Entreprenariat</w:t>
            </w:r>
          </w:p>
        </w:tc>
        <w:tc>
          <w:tcPr>
            <w:tcW w:w="993" w:type="dxa"/>
            <w:shd w:val="clear" w:color="auto" w:fill="EAF1DD" w:themeFill="accent3" w:themeFillTint="33"/>
            <w:vAlign w:val="center"/>
          </w:tcPr>
          <w:p w:rsidR="00771C67" w:rsidRPr="00771C67" w:rsidRDefault="00771C67" w:rsidP="005D01DB">
            <w:pPr>
              <w:jc w:val="center"/>
              <w:rPr>
                <w:rFonts w:ascii="Times New Roman" w:hAnsi="Times New Roman" w:cs="Times New Roman"/>
              </w:rPr>
            </w:pPr>
            <w:r w:rsidRPr="00771C67">
              <w:rPr>
                <w:rFonts w:ascii="Times New Roman" w:hAnsi="Times New Roman" w:cs="Times New Roman"/>
              </w:rPr>
              <w:t>01</w:t>
            </w:r>
          </w:p>
        </w:tc>
        <w:tc>
          <w:tcPr>
            <w:tcW w:w="850" w:type="dxa"/>
            <w:shd w:val="clear" w:color="auto" w:fill="EAF1DD" w:themeFill="accent3" w:themeFillTint="33"/>
            <w:vAlign w:val="center"/>
          </w:tcPr>
          <w:p w:rsidR="00771C67" w:rsidRPr="00771C67" w:rsidRDefault="00771C67" w:rsidP="005D01DB">
            <w:pPr>
              <w:spacing w:line="276" w:lineRule="auto"/>
              <w:jc w:val="center"/>
              <w:rPr>
                <w:rFonts w:ascii="Times New Roman" w:hAnsi="Times New Roman" w:cs="Times New Roman"/>
                <w:lang w:bidi="ar-DZ"/>
              </w:rPr>
            </w:pPr>
            <w:r w:rsidRPr="00771C67">
              <w:rPr>
                <w:rFonts w:ascii="Times New Roman" w:hAnsi="Times New Roman" w:cs="Times New Roman"/>
                <w:lang w:bidi="ar-DZ"/>
              </w:rPr>
              <w:t>01</w:t>
            </w:r>
          </w:p>
        </w:tc>
      </w:tr>
    </w:tbl>
    <w:p w:rsidR="00735A58" w:rsidRDefault="00735A58" w:rsidP="002D4148">
      <w:pPr>
        <w:spacing w:after="0"/>
        <w:rPr>
          <w:b/>
          <w:bCs/>
          <w:color w:val="FF0000"/>
          <w:sz w:val="24"/>
          <w:szCs w:val="24"/>
        </w:rPr>
      </w:pPr>
    </w:p>
    <w:p w:rsidR="002D4148" w:rsidRPr="00735A58" w:rsidRDefault="00B91D2D" w:rsidP="00735A58">
      <w:pPr>
        <w:pStyle w:val="Paragraphedeliste"/>
        <w:numPr>
          <w:ilvl w:val="0"/>
          <w:numId w:val="2"/>
        </w:numPr>
        <w:spacing w:after="0"/>
        <w:rPr>
          <w:b/>
          <w:bCs/>
          <w:sz w:val="24"/>
          <w:szCs w:val="24"/>
        </w:rPr>
      </w:pPr>
      <w:r>
        <w:rPr>
          <w:b/>
          <w:bCs/>
          <w:noProof/>
          <w:sz w:val="24"/>
          <w:szCs w:val="24"/>
          <w:lang w:eastAsia="fr-FR"/>
        </w:rPr>
        <w:pict>
          <v:oval id="_x0000_s1032" style="position:absolute;left:0;text-align:left;margin-left:59.5pt;margin-top:12.35pt;width:253.5pt;height:47.85pt;z-index:251688960;mso-position-horizontal-relative:text;mso-position-vertical-relative:text" fillcolor="#f2f2f2 [3052]" strokeweight="1.5pt">
            <v:textbox style="mso-next-textbox:#_x0000_s1032">
              <w:txbxContent>
                <w:p w:rsidR="00771C67" w:rsidRPr="00BB2F32" w:rsidRDefault="00771C67" w:rsidP="00771C67">
                  <w:pPr>
                    <w:spacing w:after="0" w:line="240" w:lineRule="auto"/>
                    <w:jc w:val="center"/>
                    <w:rPr>
                      <w:rFonts w:asciiTheme="majorBidi" w:hAnsiTheme="majorBidi" w:cstheme="majorBidi"/>
                      <w:b/>
                      <w:bCs/>
                      <w:sz w:val="24"/>
                      <w:szCs w:val="24"/>
                    </w:rPr>
                  </w:pPr>
                  <w:r w:rsidRPr="00BB2F32">
                    <w:rPr>
                      <w:rFonts w:asciiTheme="majorBidi" w:hAnsiTheme="majorBidi" w:cstheme="majorBidi"/>
                      <w:b/>
                      <w:bCs/>
                      <w:sz w:val="24"/>
                      <w:szCs w:val="24"/>
                    </w:rPr>
                    <w:t>Semestre 04</w:t>
                  </w:r>
                </w:p>
                <w:p w:rsidR="00771C67" w:rsidRPr="00BB2F32" w:rsidRDefault="00771C67" w:rsidP="00771C67">
                  <w:pPr>
                    <w:spacing w:after="0" w:line="240" w:lineRule="auto"/>
                    <w:jc w:val="center"/>
                    <w:rPr>
                      <w:rFonts w:asciiTheme="majorBidi" w:hAnsiTheme="majorBidi" w:cstheme="majorBidi"/>
                      <w:sz w:val="24"/>
                      <w:szCs w:val="24"/>
                    </w:rPr>
                  </w:pPr>
                  <w:r>
                    <w:rPr>
                      <w:rFonts w:asciiTheme="majorBidi" w:hAnsiTheme="majorBidi" w:cstheme="majorBidi"/>
                      <w:sz w:val="24"/>
                      <w:szCs w:val="24"/>
                    </w:rPr>
                    <w:t>Mémoire de Master</w:t>
                  </w:r>
                </w:p>
                <w:p w:rsidR="00771C67" w:rsidRDefault="00771C67" w:rsidP="00771C67"/>
              </w:txbxContent>
            </v:textbox>
          </v:oval>
        </w:pict>
      </w:r>
      <w:r w:rsidR="009E70A2" w:rsidRPr="00735A58">
        <w:rPr>
          <w:b/>
          <w:bCs/>
          <w:sz w:val="24"/>
          <w:szCs w:val="24"/>
        </w:rPr>
        <w:t>Semestre 4</w:t>
      </w:r>
    </w:p>
    <w:p w:rsidR="00735A58" w:rsidRDefault="00735A58" w:rsidP="002760FD">
      <w:pPr>
        <w:spacing w:after="0"/>
        <w:rPr>
          <w:b/>
          <w:bCs/>
          <w:sz w:val="24"/>
          <w:szCs w:val="24"/>
          <w:rtl/>
        </w:rPr>
      </w:pPr>
    </w:p>
    <w:p w:rsidR="00735A58" w:rsidRDefault="00735A58" w:rsidP="002760FD">
      <w:pPr>
        <w:spacing w:after="0"/>
        <w:rPr>
          <w:b/>
          <w:bCs/>
          <w:sz w:val="24"/>
          <w:szCs w:val="24"/>
          <w:rtl/>
        </w:rPr>
      </w:pPr>
    </w:p>
    <w:p w:rsidR="00326166" w:rsidRDefault="00326166" w:rsidP="002760FD">
      <w:pPr>
        <w:spacing w:after="0"/>
        <w:rPr>
          <w:b/>
          <w:bCs/>
          <w:sz w:val="24"/>
          <w:szCs w:val="24"/>
          <w:rtl/>
        </w:rPr>
      </w:pPr>
    </w:p>
    <w:p w:rsidR="00771C67" w:rsidRPr="00EC15AC" w:rsidRDefault="007D4C86" w:rsidP="000C2226">
      <w:pPr>
        <w:pStyle w:val="Paragraphedeliste"/>
        <w:numPr>
          <w:ilvl w:val="0"/>
          <w:numId w:val="8"/>
        </w:numPr>
        <w:spacing w:after="0"/>
        <w:rPr>
          <w:sz w:val="24"/>
          <w:szCs w:val="24"/>
        </w:rPr>
      </w:pPr>
      <w:r w:rsidRPr="00735A58">
        <w:rPr>
          <w:b/>
          <w:bCs/>
          <w:sz w:val="24"/>
          <w:szCs w:val="24"/>
        </w:rPr>
        <w:t>Partenaires et lieux de stage</w:t>
      </w:r>
      <w:r w:rsidR="00771C67">
        <w:rPr>
          <w:rFonts w:hint="cs"/>
          <w:b/>
          <w:bCs/>
          <w:sz w:val="24"/>
          <w:szCs w:val="24"/>
          <w:rtl/>
        </w:rPr>
        <w:t> </w:t>
      </w:r>
      <w:r w:rsidR="00771C67">
        <w:rPr>
          <w:b/>
          <w:bCs/>
          <w:sz w:val="24"/>
          <w:szCs w:val="24"/>
        </w:rPr>
        <w:t>:</w:t>
      </w:r>
    </w:p>
    <w:p w:rsidR="00EC15AC" w:rsidRPr="00EC15AC" w:rsidRDefault="00EC15AC" w:rsidP="00EC15AC">
      <w:pPr>
        <w:pStyle w:val="Paragraphedeliste"/>
        <w:spacing w:after="0"/>
        <w:rPr>
          <w:sz w:val="10"/>
          <w:szCs w:val="10"/>
        </w:rPr>
      </w:pPr>
    </w:p>
    <w:p w:rsidR="00771C67" w:rsidRDefault="000F49A6" w:rsidP="003B7F96">
      <w:pPr>
        <w:pStyle w:val="Paragraphedeliste"/>
        <w:numPr>
          <w:ilvl w:val="0"/>
          <w:numId w:val="9"/>
        </w:numPr>
        <w:spacing w:after="0"/>
        <w:jc w:val="both"/>
        <w:rPr>
          <w:rFonts w:asciiTheme="majorBidi" w:hAnsiTheme="majorBidi" w:cstheme="majorBidi"/>
          <w:sz w:val="24"/>
          <w:szCs w:val="24"/>
        </w:rPr>
      </w:pPr>
      <w:r w:rsidRPr="000F49A6">
        <w:rPr>
          <w:rFonts w:asciiTheme="majorBidi" w:hAnsiTheme="majorBidi" w:cstheme="majorBidi"/>
          <w:sz w:val="24"/>
          <w:szCs w:val="24"/>
        </w:rPr>
        <w:t xml:space="preserve">Laboratoires de pédagogie de la faculté des sciences de la nature </w:t>
      </w:r>
      <w:r w:rsidR="003B7F96">
        <w:rPr>
          <w:rFonts w:asciiTheme="majorBidi" w:hAnsiTheme="majorBidi" w:cstheme="majorBidi"/>
          <w:sz w:val="24"/>
          <w:szCs w:val="24"/>
        </w:rPr>
        <w:t xml:space="preserve">             </w:t>
      </w:r>
      <w:r w:rsidRPr="000F49A6">
        <w:rPr>
          <w:rFonts w:asciiTheme="majorBidi" w:hAnsiTheme="majorBidi" w:cstheme="majorBidi"/>
          <w:sz w:val="24"/>
          <w:szCs w:val="24"/>
        </w:rPr>
        <w:t>et de la vie (UFMC1)</w:t>
      </w:r>
      <w:r>
        <w:rPr>
          <w:rFonts w:asciiTheme="majorBidi" w:hAnsiTheme="majorBidi" w:cstheme="majorBidi"/>
          <w:sz w:val="24"/>
          <w:szCs w:val="24"/>
        </w:rPr>
        <w:t>,</w:t>
      </w:r>
    </w:p>
    <w:p w:rsidR="000F49A6" w:rsidRDefault="000F49A6" w:rsidP="003B7F96">
      <w:pPr>
        <w:pStyle w:val="Paragraphedeliste"/>
        <w:numPr>
          <w:ilvl w:val="0"/>
          <w:numId w:val="9"/>
        </w:numPr>
        <w:spacing w:after="0"/>
        <w:jc w:val="both"/>
        <w:rPr>
          <w:rFonts w:asciiTheme="majorBidi" w:hAnsiTheme="majorBidi" w:cstheme="majorBidi"/>
          <w:sz w:val="24"/>
          <w:szCs w:val="24"/>
        </w:rPr>
      </w:pPr>
      <w:r>
        <w:rPr>
          <w:rFonts w:asciiTheme="majorBidi" w:hAnsiTheme="majorBidi" w:cstheme="majorBidi"/>
          <w:sz w:val="24"/>
          <w:szCs w:val="24"/>
        </w:rPr>
        <w:t>Laboratoire de recherche Biologie Moléculaire et Cellulaire (BMC),</w:t>
      </w:r>
    </w:p>
    <w:p w:rsidR="000F49A6" w:rsidRDefault="00AC4CBF" w:rsidP="003B7F96">
      <w:pPr>
        <w:pStyle w:val="Paragraphedeliste"/>
        <w:numPr>
          <w:ilvl w:val="0"/>
          <w:numId w:val="9"/>
        </w:numPr>
        <w:spacing w:after="0"/>
        <w:jc w:val="both"/>
        <w:rPr>
          <w:rFonts w:asciiTheme="majorBidi" w:hAnsiTheme="majorBidi" w:cstheme="majorBidi"/>
          <w:sz w:val="24"/>
          <w:szCs w:val="24"/>
        </w:rPr>
      </w:pPr>
      <w:r>
        <w:rPr>
          <w:rFonts w:asciiTheme="majorBidi" w:hAnsiTheme="majorBidi" w:cstheme="majorBidi"/>
          <w:sz w:val="24"/>
          <w:szCs w:val="24"/>
        </w:rPr>
        <w:t>Laboratoire de recherche Bi</w:t>
      </w:r>
      <w:r w:rsidR="00634A0C">
        <w:rPr>
          <w:rFonts w:asciiTheme="majorBidi" w:hAnsiTheme="majorBidi" w:cstheme="majorBidi"/>
          <w:sz w:val="24"/>
          <w:szCs w:val="24"/>
        </w:rPr>
        <w:t>ologie et Génétique Moléculaire,</w:t>
      </w:r>
    </w:p>
    <w:p w:rsidR="00634A0C" w:rsidRDefault="00634A0C" w:rsidP="003B7F96">
      <w:pPr>
        <w:pStyle w:val="Paragraphedeliste"/>
        <w:numPr>
          <w:ilvl w:val="0"/>
          <w:numId w:val="9"/>
        </w:numPr>
        <w:spacing w:after="0"/>
        <w:jc w:val="both"/>
        <w:rPr>
          <w:rFonts w:asciiTheme="majorBidi" w:hAnsiTheme="majorBidi" w:cstheme="majorBidi"/>
          <w:sz w:val="24"/>
          <w:szCs w:val="24"/>
        </w:rPr>
      </w:pPr>
      <w:r>
        <w:rPr>
          <w:rFonts w:asciiTheme="majorBidi" w:hAnsiTheme="majorBidi" w:cstheme="majorBidi"/>
          <w:sz w:val="24"/>
          <w:szCs w:val="24"/>
        </w:rPr>
        <w:t>Centre de recherche en Biotechnologies,</w:t>
      </w:r>
    </w:p>
    <w:p w:rsidR="00634A0C" w:rsidRPr="000F49A6" w:rsidRDefault="00634A0C" w:rsidP="003B7F96">
      <w:pPr>
        <w:pStyle w:val="Paragraphedeliste"/>
        <w:numPr>
          <w:ilvl w:val="0"/>
          <w:numId w:val="9"/>
        </w:numPr>
        <w:spacing w:after="0"/>
        <w:jc w:val="both"/>
        <w:rPr>
          <w:rFonts w:asciiTheme="majorBidi" w:hAnsiTheme="majorBidi" w:cstheme="majorBidi"/>
          <w:sz w:val="24"/>
          <w:szCs w:val="24"/>
        </w:rPr>
      </w:pPr>
      <w:r>
        <w:rPr>
          <w:rFonts w:asciiTheme="majorBidi" w:hAnsiTheme="majorBidi" w:cstheme="majorBidi"/>
          <w:sz w:val="24"/>
          <w:szCs w:val="24"/>
        </w:rPr>
        <w:t>Laboratoire des structures de santé publique</w:t>
      </w:r>
      <w:r w:rsidR="00EC15AC">
        <w:rPr>
          <w:rFonts w:asciiTheme="majorBidi" w:hAnsiTheme="majorBidi" w:cstheme="majorBidi"/>
          <w:sz w:val="24"/>
          <w:szCs w:val="24"/>
        </w:rPr>
        <w:t xml:space="preserve"> (CHU, hôpital miliaire).</w:t>
      </w:r>
    </w:p>
    <w:p w:rsidR="007D4C86" w:rsidRPr="007D4C86" w:rsidRDefault="00852808">
      <w:pPr>
        <w:spacing w:after="0"/>
      </w:pPr>
      <w:r>
        <w:rPr>
          <w:noProof/>
          <w:lang w:eastAsia="fr-FR"/>
        </w:rPr>
        <w:drawing>
          <wp:anchor distT="0" distB="0" distL="114300" distR="114300" simplePos="0" relativeHeight="251667456" behindDoc="0" locked="0" layoutInCell="1" allowOverlap="1" wp14:anchorId="1D33E08F" wp14:editId="6A3A8EC3">
            <wp:simplePos x="0" y="0"/>
            <wp:positionH relativeFrom="column">
              <wp:posOffset>220345</wp:posOffset>
            </wp:positionH>
            <wp:positionV relativeFrom="paragraph">
              <wp:posOffset>88265</wp:posOffset>
            </wp:positionV>
            <wp:extent cx="4667250" cy="1485900"/>
            <wp:effectExtent l="0" t="0" r="0" b="0"/>
            <wp:wrapNone/>
            <wp:docPr id="2" name="Image 2" descr="Résultat de recherche d'images pour &quot;génétique espoi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génétique espoir&quot;"/>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676538" cy="1488857"/>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sectPr w:rsidR="007D4C86" w:rsidRPr="007D4C86" w:rsidSect="0048002B">
      <w:type w:val="continuous"/>
      <w:pgSz w:w="16838" w:h="11906" w:orient="landscape"/>
      <w:pgMar w:top="568" w:right="536" w:bottom="709" w:left="56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D2D" w:rsidRDefault="00B91D2D" w:rsidP="00BE5597">
      <w:pPr>
        <w:spacing w:after="0" w:line="240" w:lineRule="auto"/>
      </w:pPr>
      <w:r>
        <w:separator/>
      </w:r>
    </w:p>
  </w:endnote>
  <w:endnote w:type="continuationSeparator" w:id="0">
    <w:p w:rsidR="00B91D2D" w:rsidRDefault="00B91D2D" w:rsidP="00BE5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Edwardian Script ITC">
    <w:panose1 w:val="030303020407070D0804"/>
    <w:charset w:val="00"/>
    <w:family w:val="script"/>
    <w:pitch w:val="variable"/>
    <w:sig w:usb0="00000003" w:usb1="00000000" w:usb2="00000000" w:usb3="00000000" w:csb0="00000001" w:csb1="00000000"/>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D2D" w:rsidRDefault="00B91D2D" w:rsidP="00BE5597">
      <w:pPr>
        <w:spacing w:after="0" w:line="240" w:lineRule="auto"/>
      </w:pPr>
      <w:r>
        <w:separator/>
      </w:r>
    </w:p>
  </w:footnote>
  <w:footnote w:type="continuationSeparator" w:id="0">
    <w:p w:rsidR="00B91D2D" w:rsidRDefault="00B91D2D" w:rsidP="00BE5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3200E"/>
    <w:multiLevelType w:val="hybridMultilevel"/>
    <w:tmpl w:val="DE82D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F7553D"/>
    <w:multiLevelType w:val="hybridMultilevel"/>
    <w:tmpl w:val="552AAA90"/>
    <w:lvl w:ilvl="0" w:tplc="5F3263C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CD513D"/>
    <w:multiLevelType w:val="multilevel"/>
    <w:tmpl w:val="C532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75B90"/>
    <w:multiLevelType w:val="hybridMultilevel"/>
    <w:tmpl w:val="1A46504E"/>
    <w:lvl w:ilvl="0" w:tplc="70E47E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310D94"/>
    <w:multiLevelType w:val="hybridMultilevel"/>
    <w:tmpl w:val="F0EAC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7877FA"/>
    <w:multiLevelType w:val="hybridMultilevel"/>
    <w:tmpl w:val="259E7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0046C8"/>
    <w:multiLevelType w:val="hybridMultilevel"/>
    <w:tmpl w:val="58C26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267127"/>
    <w:multiLevelType w:val="hybridMultilevel"/>
    <w:tmpl w:val="B6208288"/>
    <w:lvl w:ilvl="0" w:tplc="26E47602">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5F9521E4"/>
    <w:multiLevelType w:val="hybridMultilevel"/>
    <w:tmpl w:val="CB7AA5F4"/>
    <w:lvl w:ilvl="0" w:tplc="FFFFFFFF">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2"/>
  </w:num>
  <w:num w:numId="6">
    <w:abstractNumId w:val="6"/>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4366"/>
    <w:rsid w:val="00014366"/>
    <w:rsid w:val="000C2226"/>
    <w:rsid w:val="000F49A6"/>
    <w:rsid w:val="00102B77"/>
    <w:rsid w:val="00110AD5"/>
    <w:rsid w:val="00125964"/>
    <w:rsid w:val="001365D5"/>
    <w:rsid w:val="00164379"/>
    <w:rsid w:val="001649EF"/>
    <w:rsid w:val="00172408"/>
    <w:rsid w:val="00172786"/>
    <w:rsid w:val="0018359D"/>
    <w:rsid w:val="001B7602"/>
    <w:rsid w:val="001D53AF"/>
    <w:rsid w:val="0021109B"/>
    <w:rsid w:val="00244C6A"/>
    <w:rsid w:val="002553EC"/>
    <w:rsid w:val="0027520C"/>
    <w:rsid w:val="002760FD"/>
    <w:rsid w:val="0029056A"/>
    <w:rsid w:val="002D4148"/>
    <w:rsid w:val="002E1D46"/>
    <w:rsid w:val="002E26AE"/>
    <w:rsid w:val="002E597B"/>
    <w:rsid w:val="002F5AE5"/>
    <w:rsid w:val="00320BE9"/>
    <w:rsid w:val="00326166"/>
    <w:rsid w:val="003A38D6"/>
    <w:rsid w:val="003B7F96"/>
    <w:rsid w:val="003E7844"/>
    <w:rsid w:val="0040007E"/>
    <w:rsid w:val="00403FE0"/>
    <w:rsid w:val="00476FED"/>
    <w:rsid w:val="0048002B"/>
    <w:rsid w:val="004B5EAA"/>
    <w:rsid w:val="004F2890"/>
    <w:rsid w:val="00501A33"/>
    <w:rsid w:val="005B5ACB"/>
    <w:rsid w:val="005C071A"/>
    <w:rsid w:val="00634A0C"/>
    <w:rsid w:val="0065185C"/>
    <w:rsid w:val="00651D3E"/>
    <w:rsid w:val="00660043"/>
    <w:rsid w:val="006C6DE5"/>
    <w:rsid w:val="006E3C24"/>
    <w:rsid w:val="006E5340"/>
    <w:rsid w:val="00702B71"/>
    <w:rsid w:val="00731154"/>
    <w:rsid w:val="00735A58"/>
    <w:rsid w:val="00742EA5"/>
    <w:rsid w:val="00771C67"/>
    <w:rsid w:val="00784FCE"/>
    <w:rsid w:val="0079415D"/>
    <w:rsid w:val="007D4C86"/>
    <w:rsid w:val="00800119"/>
    <w:rsid w:val="00815E4E"/>
    <w:rsid w:val="00827B34"/>
    <w:rsid w:val="00846014"/>
    <w:rsid w:val="008506C7"/>
    <w:rsid w:val="00852808"/>
    <w:rsid w:val="00882541"/>
    <w:rsid w:val="00895454"/>
    <w:rsid w:val="008B4B41"/>
    <w:rsid w:val="008C7071"/>
    <w:rsid w:val="008D3C14"/>
    <w:rsid w:val="00917DAD"/>
    <w:rsid w:val="00956374"/>
    <w:rsid w:val="009929DD"/>
    <w:rsid w:val="009C3030"/>
    <w:rsid w:val="009E70A2"/>
    <w:rsid w:val="009F164D"/>
    <w:rsid w:val="00A542F1"/>
    <w:rsid w:val="00A57CFF"/>
    <w:rsid w:val="00A63311"/>
    <w:rsid w:val="00AC4CBF"/>
    <w:rsid w:val="00AD0C6E"/>
    <w:rsid w:val="00AD156A"/>
    <w:rsid w:val="00B07AA0"/>
    <w:rsid w:val="00B3174A"/>
    <w:rsid w:val="00B74592"/>
    <w:rsid w:val="00B91D2D"/>
    <w:rsid w:val="00BC5E17"/>
    <w:rsid w:val="00BE44DE"/>
    <w:rsid w:val="00BE5597"/>
    <w:rsid w:val="00C07B12"/>
    <w:rsid w:val="00C22561"/>
    <w:rsid w:val="00C57497"/>
    <w:rsid w:val="00C87E98"/>
    <w:rsid w:val="00CD72A0"/>
    <w:rsid w:val="00CE18D5"/>
    <w:rsid w:val="00D24FEB"/>
    <w:rsid w:val="00D32E5B"/>
    <w:rsid w:val="00D64FD6"/>
    <w:rsid w:val="00D65EBB"/>
    <w:rsid w:val="00DB37C2"/>
    <w:rsid w:val="00DC091B"/>
    <w:rsid w:val="00DC1F1D"/>
    <w:rsid w:val="00DE3D67"/>
    <w:rsid w:val="00E54BE2"/>
    <w:rsid w:val="00E71EE9"/>
    <w:rsid w:val="00E73D76"/>
    <w:rsid w:val="00E8732B"/>
    <w:rsid w:val="00EC15AC"/>
    <w:rsid w:val="00EC4433"/>
    <w:rsid w:val="00EE16DE"/>
    <w:rsid w:val="00F279A1"/>
    <w:rsid w:val="00F60794"/>
    <w:rsid w:val="00FC7C32"/>
    <w:rsid w:val="00FD3BC7"/>
    <w:rsid w:val="00FD464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7088CA8"/>
  <w15:docId w15:val="{B7C430D5-EE07-4A87-B388-CE469E11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32E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F279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79A1"/>
    <w:rPr>
      <w:rFonts w:ascii="Tahoma" w:hAnsi="Tahoma" w:cs="Tahoma"/>
      <w:sz w:val="16"/>
      <w:szCs w:val="16"/>
    </w:rPr>
  </w:style>
  <w:style w:type="paragraph" w:styleId="Paragraphedeliste">
    <w:name w:val="List Paragraph"/>
    <w:basedOn w:val="Normal"/>
    <w:uiPriority w:val="34"/>
    <w:qFormat/>
    <w:rsid w:val="00F279A1"/>
    <w:pPr>
      <w:ind w:left="720"/>
      <w:contextualSpacing/>
    </w:pPr>
  </w:style>
  <w:style w:type="paragraph" w:styleId="En-tte">
    <w:name w:val="header"/>
    <w:basedOn w:val="Normal"/>
    <w:link w:val="En-tteCar"/>
    <w:uiPriority w:val="99"/>
    <w:rsid w:val="00DC091B"/>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eastAsia="zh-CN"/>
    </w:rPr>
  </w:style>
  <w:style w:type="character" w:customStyle="1" w:styleId="En-tteCar">
    <w:name w:val="En-tête Car"/>
    <w:basedOn w:val="Policepardfaut"/>
    <w:link w:val="En-tte"/>
    <w:uiPriority w:val="99"/>
    <w:rsid w:val="00DC091B"/>
    <w:rPr>
      <w:rFonts w:ascii="Times New Roman" w:eastAsia="Times New Roman" w:hAnsi="Times New Roman" w:cs="Times New Roman"/>
      <w:sz w:val="20"/>
      <w:szCs w:val="20"/>
      <w:lang w:eastAsia="zh-CN"/>
    </w:rPr>
  </w:style>
  <w:style w:type="paragraph" w:styleId="Corpsdetexte">
    <w:name w:val="Body Text"/>
    <w:basedOn w:val="Normal"/>
    <w:link w:val="CorpsdetexteCar"/>
    <w:rsid w:val="00DC091B"/>
    <w:pPr>
      <w:spacing w:after="0" w:line="240" w:lineRule="auto"/>
    </w:pPr>
    <w:rPr>
      <w:rFonts w:ascii="TimesNewRoman" w:eastAsia="SimSun" w:hAnsi="TimesNewRoman" w:cs="Times New Roman"/>
      <w:snapToGrid w:val="0"/>
      <w:color w:val="000000"/>
      <w:sz w:val="24"/>
      <w:szCs w:val="24"/>
      <w:lang w:eastAsia="fr-FR"/>
    </w:rPr>
  </w:style>
  <w:style w:type="character" w:customStyle="1" w:styleId="CorpsdetexteCar">
    <w:name w:val="Corps de texte Car"/>
    <w:basedOn w:val="Policepardfaut"/>
    <w:link w:val="Corpsdetexte"/>
    <w:rsid w:val="00DC091B"/>
    <w:rPr>
      <w:rFonts w:ascii="TimesNewRoman" w:eastAsia="SimSun" w:hAnsi="TimesNewRoman" w:cs="Times New Roman"/>
      <w:snapToGrid w:val="0"/>
      <w:color w:val="000000"/>
      <w:sz w:val="24"/>
      <w:szCs w:val="24"/>
      <w:lang w:eastAsia="fr-FR"/>
    </w:rPr>
  </w:style>
  <w:style w:type="paragraph" w:styleId="Pieddepage">
    <w:name w:val="footer"/>
    <w:basedOn w:val="Normal"/>
    <w:link w:val="PieddepageCar"/>
    <w:uiPriority w:val="99"/>
    <w:semiHidden/>
    <w:unhideWhenUsed/>
    <w:rsid w:val="00BE559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E5597"/>
  </w:style>
  <w:style w:type="paragraph" w:styleId="PrformatHTML">
    <w:name w:val="HTML Preformatted"/>
    <w:basedOn w:val="Normal"/>
    <w:link w:val="PrformatHTMLCar"/>
    <w:uiPriority w:val="99"/>
    <w:semiHidden/>
    <w:unhideWhenUsed/>
    <w:rsid w:val="00731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31154"/>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170905">
      <w:bodyDiv w:val="1"/>
      <w:marLeft w:val="0"/>
      <w:marRight w:val="0"/>
      <w:marTop w:val="0"/>
      <w:marBottom w:val="0"/>
      <w:divBdr>
        <w:top w:val="none" w:sz="0" w:space="0" w:color="auto"/>
        <w:left w:val="none" w:sz="0" w:space="0" w:color="auto"/>
        <w:bottom w:val="none" w:sz="0" w:space="0" w:color="auto"/>
        <w:right w:val="none" w:sz="0" w:space="0" w:color="auto"/>
      </w:divBdr>
    </w:div>
    <w:div w:id="1209563272">
      <w:bodyDiv w:val="1"/>
      <w:marLeft w:val="0"/>
      <w:marRight w:val="0"/>
      <w:marTop w:val="0"/>
      <w:marBottom w:val="0"/>
      <w:divBdr>
        <w:top w:val="none" w:sz="0" w:space="0" w:color="auto"/>
        <w:left w:val="none" w:sz="0" w:space="0" w:color="auto"/>
        <w:bottom w:val="none" w:sz="0" w:space="0" w:color="auto"/>
        <w:right w:val="none" w:sz="0" w:space="0" w:color="auto"/>
      </w:divBdr>
    </w:div>
    <w:div w:id="207801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C6DD5-AD5D-44DA-A21A-A642DE6BF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640</Words>
  <Characters>3525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dc:creator>
  <cp:lastModifiedBy>rezgoune.genetique25@gmail.com</cp:lastModifiedBy>
  <cp:revision>36</cp:revision>
  <cp:lastPrinted>2018-03-21T12:05:00Z</cp:lastPrinted>
  <dcterms:created xsi:type="dcterms:W3CDTF">2018-03-22T18:46:00Z</dcterms:created>
  <dcterms:modified xsi:type="dcterms:W3CDTF">2020-01-12T08:01:00Z</dcterms:modified>
</cp:coreProperties>
</file>